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5633A9" w14:textId="0789A4EB" w:rsidR="59A00DA5" w:rsidRPr="00E37225" w:rsidRDefault="59A00DA5" w:rsidP="00E37225">
      <w:pPr>
        <w:spacing w:after="0"/>
        <w:jc w:val="left"/>
        <w:rPr>
          <w:rFonts w:ascii="Times New Roman" w:hAnsi="Times New Roman"/>
          <w:b/>
          <w:bCs/>
          <w:sz w:val="24"/>
          <w:lang w:val="en-GB"/>
        </w:rPr>
      </w:pPr>
      <w:r w:rsidRPr="00E37225">
        <w:rPr>
          <w:rFonts w:ascii="Times New Roman" w:hAnsi="Times New Roman"/>
          <w:b/>
          <w:bCs/>
          <w:sz w:val="24"/>
          <w:lang w:val="en-GB"/>
        </w:rPr>
        <w:t>3GPP TSG-RAN WG2 Meeting #127</w:t>
      </w:r>
      <w:r w:rsidRPr="00E37225">
        <w:rPr>
          <w:rFonts w:ascii="Times New Roman" w:hAnsi="Times New Roman"/>
        </w:rPr>
        <w:tab/>
      </w:r>
      <w:r w:rsidRPr="00E37225">
        <w:rPr>
          <w:rFonts w:ascii="Times New Roman" w:hAnsi="Times New Roman"/>
        </w:rPr>
        <w:tab/>
      </w:r>
      <w:r w:rsidRPr="00E37225">
        <w:rPr>
          <w:rFonts w:ascii="Times New Roman" w:hAnsi="Times New Roman"/>
        </w:rPr>
        <w:tab/>
      </w:r>
      <w:r w:rsidRPr="00E37225">
        <w:rPr>
          <w:rFonts w:ascii="Times New Roman" w:hAnsi="Times New Roman"/>
        </w:rPr>
        <w:tab/>
      </w:r>
      <w:r w:rsidRPr="00E37225">
        <w:rPr>
          <w:rFonts w:ascii="Times New Roman" w:hAnsi="Times New Roman"/>
        </w:rPr>
        <w:tab/>
      </w:r>
      <w:r w:rsidRPr="00E37225">
        <w:rPr>
          <w:rFonts w:ascii="Times New Roman" w:hAnsi="Times New Roman"/>
        </w:rPr>
        <w:tab/>
      </w:r>
      <w:r w:rsidRPr="00E37225">
        <w:rPr>
          <w:rFonts w:ascii="Times New Roman" w:hAnsi="Times New Roman"/>
        </w:rPr>
        <w:tab/>
      </w:r>
      <w:r w:rsidRPr="00E37225">
        <w:rPr>
          <w:rFonts w:ascii="Times New Roman" w:hAnsi="Times New Roman"/>
        </w:rPr>
        <w:tab/>
      </w:r>
      <w:r w:rsidRPr="00E37225">
        <w:rPr>
          <w:rFonts w:ascii="Times New Roman" w:hAnsi="Times New Roman"/>
        </w:rPr>
        <w:tab/>
      </w:r>
      <w:r w:rsidRPr="00E37225">
        <w:rPr>
          <w:rFonts w:ascii="Times New Roman" w:hAnsi="Times New Roman"/>
        </w:rPr>
        <w:tab/>
      </w:r>
      <w:r w:rsidRPr="00E37225">
        <w:rPr>
          <w:rFonts w:ascii="Times New Roman" w:hAnsi="Times New Roman"/>
        </w:rPr>
        <w:tab/>
      </w:r>
      <w:r w:rsidRPr="00E37225">
        <w:rPr>
          <w:rFonts w:ascii="Times New Roman" w:hAnsi="Times New Roman"/>
          <w:b/>
          <w:bCs/>
          <w:sz w:val="24"/>
          <w:lang w:val="en-GB"/>
        </w:rPr>
        <w:t>R2-240</w:t>
      </w:r>
      <w:r w:rsidR="00B07F48">
        <w:rPr>
          <w:rFonts w:ascii="Times New Roman" w:hAnsi="Times New Roman"/>
          <w:b/>
          <w:bCs/>
          <w:sz w:val="24"/>
          <w:lang w:val="en-GB"/>
        </w:rPr>
        <w:t>7485</w:t>
      </w:r>
    </w:p>
    <w:p w14:paraId="6F8A7D31" w14:textId="37F79B73" w:rsidR="59A00DA5" w:rsidRPr="00E37225" w:rsidRDefault="59A00DA5" w:rsidP="00E37225">
      <w:pPr>
        <w:spacing w:after="0"/>
        <w:jc w:val="left"/>
        <w:rPr>
          <w:rFonts w:ascii="Times New Roman" w:hAnsi="Times New Roman"/>
        </w:rPr>
      </w:pPr>
      <w:r w:rsidRPr="00E37225">
        <w:rPr>
          <w:rFonts w:ascii="Times New Roman" w:hAnsi="Times New Roman"/>
          <w:b/>
          <w:bCs/>
          <w:sz w:val="24"/>
          <w:lang w:val="en-GB"/>
        </w:rPr>
        <w:t>Maastricht, Netherlands, Aug 19</w:t>
      </w:r>
      <w:r w:rsidRPr="00AD2AF2">
        <w:rPr>
          <w:rFonts w:ascii="Times New Roman" w:hAnsi="Times New Roman"/>
          <w:b/>
          <w:bCs/>
          <w:sz w:val="24"/>
          <w:vertAlign w:val="superscript"/>
          <w:lang w:val="en-GB"/>
        </w:rPr>
        <w:t>th</w:t>
      </w:r>
      <w:r w:rsidRPr="00E37225">
        <w:rPr>
          <w:rFonts w:ascii="Times New Roman" w:hAnsi="Times New Roman"/>
          <w:b/>
          <w:bCs/>
          <w:sz w:val="24"/>
          <w:lang w:val="en-GB"/>
        </w:rPr>
        <w:t xml:space="preserve"> – 23</w:t>
      </w:r>
      <w:r w:rsidRPr="00AD2AF2">
        <w:rPr>
          <w:rFonts w:ascii="Times New Roman" w:hAnsi="Times New Roman"/>
          <w:b/>
          <w:bCs/>
          <w:sz w:val="24"/>
          <w:vertAlign w:val="superscript"/>
          <w:lang w:val="en-GB"/>
        </w:rPr>
        <w:t>rd</w:t>
      </w:r>
      <w:r w:rsidRPr="00E37225">
        <w:rPr>
          <w:rFonts w:ascii="Times New Roman" w:hAnsi="Times New Roman"/>
          <w:b/>
          <w:bCs/>
          <w:sz w:val="24"/>
          <w:lang w:val="en-GB"/>
        </w:rPr>
        <w:t>, 2024</w:t>
      </w:r>
    </w:p>
    <w:p w14:paraId="544027B0" w14:textId="77777777" w:rsidR="00B07F48" w:rsidRDefault="00B07F48" w:rsidP="00E37225">
      <w:pPr>
        <w:overflowPunct w:val="0"/>
        <w:autoSpaceDE w:val="0"/>
        <w:autoSpaceDN w:val="0"/>
        <w:adjustRightInd w:val="0"/>
        <w:snapToGrid w:val="0"/>
        <w:spacing w:after="0"/>
        <w:jc w:val="left"/>
        <w:textAlignment w:val="baseline"/>
        <w:rPr>
          <w:rFonts w:ascii="Times New Roman" w:hAnsi="Times New Roman"/>
          <w:b/>
          <w:bCs/>
          <w:snapToGrid w:val="0"/>
          <w:kern w:val="0"/>
          <w:sz w:val="24"/>
        </w:rPr>
      </w:pPr>
    </w:p>
    <w:p w14:paraId="3BB31BD9" w14:textId="73746B2A" w:rsidR="00E84692" w:rsidRPr="00E37225" w:rsidRDefault="0043216B" w:rsidP="00B07F48">
      <w:pPr>
        <w:pBdr>
          <w:top w:val="single" w:sz="4" w:space="1" w:color="auto"/>
        </w:pBdr>
        <w:overflowPunct w:val="0"/>
        <w:autoSpaceDE w:val="0"/>
        <w:autoSpaceDN w:val="0"/>
        <w:adjustRightInd w:val="0"/>
        <w:snapToGrid w:val="0"/>
        <w:spacing w:after="0"/>
        <w:jc w:val="left"/>
        <w:textAlignment w:val="baseline"/>
        <w:rPr>
          <w:rFonts w:ascii="Times New Roman" w:hAnsi="Times New Roman"/>
          <w:b/>
          <w:bCs/>
          <w:snapToGrid w:val="0"/>
          <w:kern w:val="0"/>
          <w:sz w:val="24"/>
        </w:rPr>
      </w:pPr>
      <w:r w:rsidRPr="00E37225">
        <w:rPr>
          <w:rFonts w:ascii="Times New Roman" w:hAnsi="Times New Roman"/>
          <w:b/>
          <w:bCs/>
          <w:snapToGrid w:val="0"/>
          <w:kern w:val="0"/>
          <w:sz w:val="24"/>
        </w:rPr>
        <w:t>Source</w:t>
      </w:r>
      <w:r w:rsidR="00750837" w:rsidRPr="00E37225">
        <w:rPr>
          <w:rFonts w:ascii="Times New Roman" w:hAnsi="Times New Roman"/>
          <w:b/>
          <w:bCs/>
          <w:snapToGrid w:val="0"/>
          <w:kern w:val="0"/>
          <w:sz w:val="24"/>
        </w:rPr>
        <w:t xml:space="preserve">: </w:t>
      </w:r>
      <w:r w:rsidR="00750837" w:rsidRPr="00E37225">
        <w:rPr>
          <w:rFonts w:ascii="Times New Roman" w:hAnsi="Times New Roman"/>
          <w:b/>
          <w:bCs/>
          <w:snapToGrid w:val="0"/>
          <w:kern w:val="0"/>
          <w:sz w:val="24"/>
        </w:rPr>
        <w:tab/>
      </w:r>
      <w:r w:rsidR="00750837" w:rsidRPr="00E37225">
        <w:rPr>
          <w:rFonts w:ascii="Times New Roman" w:hAnsi="Times New Roman"/>
          <w:b/>
          <w:bCs/>
          <w:snapToGrid w:val="0"/>
          <w:kern w:val="0"/>
          <w:sz w:val="24"/>
        </w:rPr>
        <w:tab/>
      </w:r>
      <w:r w:rsidR="00750837" w:rsidRPr="00E37225">
        <w:rPr>
          <w:rFonts w:ascii="Times New Roman" w:hAnsi="Times New Roman"/>
          <w:b/>
          <w:bCs/>
          <w:snapToGrid w:val="0"/>
          <w:kern w:val="0"/>
          <w:sz w:val="24"/>
        </w:rPr>
        <w:tab/>
      </w:r>
      <w:r w:rsidR="5A3B52E0" w:rsidRPr="00E37225">
        <w:rPr>
          <w:rFonts w:ascii="Times New Roman" w:hAnsi="Times New Roman"/>
          <w:b/>
          <w:bCs/>
          <w:snapToGrid w:val="0"/>
          <w:kern w:val="0"/>
          <w:sz w:val="24"/>
        </w:rPr>
        <w:t>CEWiT</w:t>
      </w:r>
    </w:p>
    <w:p w14:paraId="61403576" w14:textId="3CFDBC52" w:rsidR="00E84692" w:rsidRPr="00E37225" w:rsidRDefault="0043216B" w:rsidP="00E37225">
      <w:pPr>
        <w:overflowPunct w:val="0"/>
        <w:autoSpaceDE w:val="0"/>
        <w:autoSpaceDN w:val="0"/>
        <w:adjustRightInd w:val="0"/>
        <w:snapToGrid w:val="0"/>
        <w:spacing w:after="0"/>
        <w:ind w:left="2100" w:hanging="2100"/>
        <w:jc w:val="left"/>
        <w:textAlignment w:val="baseline"/>
        <w:rPr>
          <w:rFonts w:ascii="Times New Roman" w:eastAsia="Arial" w:hAnsi="Times New Roman"/>
          <w:b/>
          <w:bCs/>
          <w:snapToGrid w:val="0"/>
          <w:kern w:val="0"/>
          <w:sz w:val="24"/>
        </w:rPr>
      </w:pPr>
      <w:r w:rsidRPr="00E37225">
        <w:rPr>
          <w:rFonts w:ascii="Times New Roman" w:hAnsi="Times New Roman"/>
          <w:b/>
          <w:bCs/>
          <w:snapToGrid w:val="0"/>
          <w:kern w:val="0"/>
          <w:sz w:val="24"/>
        </w:rPr>
        <w:t xml:space="preserve">Title: </w:t>
      </w:r>
      <w:r w:rsidRPr="00E37225">
        <w:rPr>
          <w:rFonts w:ascii="Times New Roman" w:hAnsi="Times New Roman"/>
          <w:b/>
          <w:bCs/>
          <w:snapToGrid w:val="0"/>
          <w:kern w:val="0"/>
          <w:sz w:val="24"/>
        </w:rPr>
        <w:tab/>
      </w:r>
      <w:r w:rsidR="1E83B861" w:rsidRPr="00E37225">
        <w:rPr>
          <w:rFonts w:ascii="Times New Roman" w:eastAsia="Arial" w:hAnsi="Times New Roman"/>
          <w:b/>
          <w:bCs/>
          <w:sz w:val="24"/>
        </w:rPr>
        <w:t xml:space="preserve">Discussion on Functionality-based LCM </w:t>
      </w:r>
      <w:r w:rsidR="32C6243C" w:rsidRPr="00E37225">
        <w:rPr>
          <w:rFonts w:ascii="Times New Roman" w:eastAsia="Arial" w:hAnsi="Times New Roman"/>
          <w:b/>
          <w:bCs/>
          <w:sz w:val="24"/>
        </w:rPr>
        <w:t>of</w:t>
      </w:r>
      <w:r w:rsidR="1E83B861" w:rsidRPr="00E37225">
        <w:rPr>
          <w:rFonts w:ascii="Times New Roman" w:eastAsia="Arial" w:hAnsi="Times New Roman"/>
          <w:b/>
          <w:bCs/>
          <w:sz w:val="24"/>
        </w:rPr>
        <w:t xml:space="preserve"> </w:t>
      </w:r>
      <w:r w:rsidR="0FDD68C8" w:rsidRPr="00E37225">
        <w:rPr>
          <w:rFonts w:ascii="Times New Roman" w:eastAsia="Arial" w:hAnsi="Times New Roman"/>
          <w:b/>
          <w:bCs/>
          <w:sz w:val="24"/>
        </w:rPr>
        <w:t xml:space="preserve">UE-sided Model for </w:t>
      </w:r>
      <w:r w:rsidR="0211CF4B" w:rsidRPr="00E37225">
        <w:rPr>
          <w:rFonts w:ascii="Times New Roman" w:eastAsia="Arial" w:hAnsi="Times New Roman"/>
          <w:b/>
          <w:bCs/>
          <w:sz w:val="24"/>
        </w:rPr>
        <w:t>Beam Management</w:t>
      </w:r>
      <w:r w:rsidR="10EBC0CB" w:rsidRPr="00E37225">
        <w:rPr>
          <w:rFonts w:ascii="Times New Roman" w:eastAsia="Arial" w:hAnsi="Times New Roman"/>
          <w:b/>
          <w:bCs/>
          <w:sz w:val="24"/>
        </w:rPr>
        <w:t xml:space="preserve"> Use Cases</w:t>
      </w:r>
    </w:p>
    <w:p w14:paraId="774FE3B4" w14:textId="44693299" w:rsidR="00E84692" w:rsidRPr="00E37225" w:rsidRDefault="443CC402" w:rsidP="00E37225">
      <w:pPr>
        <w:overflowPunct w:val="0"/>
        <w:autoSpaceDE w:val="0"/>
        <w:autoSpaceDN w:val="0"/>
        <w:adjustRightInd w:val="0"/>
        <w:snapToGrid w:val="0"/>
        <w:spacing w:after="0"/>
        <w:jc w:val="left"/>
        <w:textAlignment w:val="baseline"/>
        <w:rPr>
          <w:rFonts w:ascii="Times New Roman" w:hAnsi="Times New Roman"/>
          <w:b/>
          <w:bCs/>
          <w:snapToGrid w:val="0"/>
          <w:kern w:val="0"/>
          <w:sz w:val="24"/>
        </w:rPr>
      </w:pPr>
      <w:r w:rsidRPr="00E37225">
        <w:rPr>
          <w:rFonts w:ascii="Times New Roman" w:hAnsi="Times New Roman"/>
          <w:b/>
          <w:bCs/>
          <w:snapToGrid w:val="0"/>
          <w:kern w:val="0"/>
          <w:sz w:val="24"/>
        </w:rPr>
        <w:t xml:space="preserve">Agenda </w:t>
      </w:r>
      <w:r w:rsidR="0ED570F1" w:rsidRPr="00E37225">
        <w:rPr>
          <w:rFonts w:ascii="Times New Roman" w:hAnsi="Times New Roman"/>
          <w:b/>
          <w:bCs/>
          <w:snapToGrid w:val="0"/>
          <w:kern w:val="0"/>
          <w:sz w:val="24"/>
        </w:rPr>
        <w:t xml:space="preserve">item:    </w:t>
      </w:r>
      <w:bookmarkStart w:id="0" w:name="Source"/>
      <w:bookmarkEnd w:id="0"/>
      <w:r w:rsidR="0043216B" w:rsidRPr="00E37225">
        <w:rPr>
          <w:rFonts w:ascii="Times New Roman" w:hAnsi="Times New Roman"/>
          <w:b/>
          <w:bCs/>
          <w:snapToGrid w:val="0"/>
          <w:kern w:val="0"/>
          <w:sz w:val="24"/>
        </w:rPr>
        <w:tab/>
      </w:r>
      <w:r w:rsidR="22FA70A4" w:rsidRPr="00E37225">
        <w:rPr>
          <w:rFonts w:ascii="Times New Roman" w:hAnsi="Times New Roman"/>
          <w:b/>
          <w:bCs/>
          <w:sz w:val="24"/>
        </w:rPr>
        <w:t>8.1.2.</w:t>
      </w:r>
      <w:r w:rsidR="62251FDB" w:rsidRPr="00E37225">
        <w:rPr>
          <w:rFonts w:ascii="Times New Roman" w:hAnsi="Times New Roman"/>
          <w:b/>
          <w:bCs/>
          <w:sz w:val="24"/>
        </w:rPr>
        <w:t>2</w:t>
      </w:r>
    </w:p>
    <w:p w14:paraId="4EDF698D" w14:textId="3D4BA410" w:rsidR="00E84692" w:rsidRPr="00E37225" w:rsidRDefault="0043216B" w:rsidP="00E37225">
      <w:pPr>
        <w:pBdr>
          <w:bottom w:val="single" w:sz="4" w:space="1" w:color="auto"/>
        </w:pBdr>
        <w:overflowPunct w:val="0"/>
        <w:autoSpaceDE w:val="0"/>
        <w:autoSpaceDN w:val="0"/>
        <w:adjustRightInd w:val="0"/>
        <w:snapToGrid w:val="0"/>
        <w:spacing w:after="0"/>
        <w:jc w:val="left"/>
        <w:textAlignment w:val="baseline"/>
        <w:rPr>
          <w:rFonts w:ascii="Times New Roman" w:hAnsi="Times New Roman"/>
          <w:b/>
          <w:bCs/>
          <w:snapToGrid w:val="0"/>
          <w:kern w:val="0"/>
          <w:sz w:val="24"/>
        </w:rPr>
      </w:pPr>
      <w:r w:rsidRPr="00E37225">
        <w:rPr>
          <w:rFonts w:ascii="Times New Roman" w:hAnsi="Times New Roman"/>
          <w:b/>
          <w:bCs/>
          <w:snapToGrid w:val="0"/>
          <w:kern w:val="0"/>
          <w:sz w:val="24"/>
        </w:rPr>
        <w:t>Document for:</w:t>
      </w:r>
      <w:bookmarkStart w:id="1" w:name="DocumentFor"/>
      <w:bookmarkEnd w:id="1"/>
      <w:r w:rsidRPr="00E37225">
        <w:rPr>
          <w:rFonts w:ascii="Times New Roman" w:hAnsi="Times New Roman"/>
          <w:b/>
          <w:bCs/>
          <w:snapToGrid w:val="0"/>
          <w:kern w:val="0"/>
          <w:sz w:val="24"/>
        </w:rPr>
        <w:t xml:space="preserve"> </w:t>
      </w:r>
      <w:r w:rsidR="00FF6B3C" w:rsidRPr="00E37225">
        <w:rPr>
          <w:rFonts w:ascii="Times New Roman" w:hAnsi="Times New Roman"/>
          <w:b/>
          <w:bCs/>
          <w:snapToGrid w:val="0"/>
          <w:kern w:val="0"/>
          <w:sz w:val="24"/>
        </w:rPr>
        <w:tab/>
      </w:r>
      <w:r w:rsidR="00FF6B3C" w:rsidRPr="00E37225">
        <w:rPr>
          <w:rFonts w:ascii="Times New Roman" w:hAnsi="Times New Roman"/>
          <w:b/>
          <w:bCs/>
          <w:snapToGrid w:val="0"/>
          <w:kern w:val="0"/>
          <w:sz w:val="24"/>
        </w:rPr>
        <w:tab/>
      </w:r>
      <w:r w:rsidRPr="00E37225">
        <w:rPr>
          <w:rFonts w:ascii="Times New Roman" w:hAnsi="Times New Roman"/>
          <w:b/>
          <w:bCs/>
          <w:snapToGrid w:val="0"/>
          <w:kern w:val="0"/>
          <w:sz w:val="24"/>
        </w:rPr>
        <w:t>Discussion and Decision</w:t>
      </w:r>
    </w:p>
    <w:p w14:paraId="21B65C36" w14:textId="78EF75F1" w:rsidR="00FF6B3C" w:rsidRPr="00E37225" w:rsidRDefault="00FF6B3C" w:rsidP="00B07F48">
      <w:pPr>
        <w:pStyle w:val="Heading1"/>
        <w:numPr>
          <w:ilvl w:val="0"/>
          <w:numId w:val="1"/>
        </w:numPr>
      </w:pPr>
      <w:r w:rsidRPr="00E37225">
        <w:t>Introduction</w:t>
      </w:r>
    </w:p>
    <w:p w14:paraId="51D10DD5" w14:textId="6C272C1C" w:rsidR="00D151BC" w:rsidRPr="00E37225" w:rsidRDefault="6B020B2C" w:rsidP="00D151BC">
      <w:pPr>
        <w:spacing w:after="0"/>
        <w:rPr>
          <w:rFonts w:ascii="Times New Roman" w:hAnsi="Times New Roman"/>
        </w:rPr>
      </w:pPr>
      <w:r w:rsidRPr="00E37225">
        <w:rPr>
          <w:rFonts w:ascii="Times New Roman" w:hAnsi="Times New Roman"/>
        </w:rPr>
        <w:t xml:space="preserve">In Rel 18 the application of AI/ML techniques to NR air interface has been studied and captured in TR 38.843 [1]. Based on this normative phase is agreed in Rel 19 with following </w:t>
      </w:r>
      <w:r w:rsidR="1692F251" w:rsidRPr="00E37225">
        <w:rPr>
          <w:rFonts w:ascii="Times New Roman" w:hAnsi="Times New Roman"/>
        </w:rPr>
        <w:t>objective</w:t>
      </w:r>
      <w:r w:rsidRPr="00E37225">
        <w:rPr>
          <w:rFonts w:ascii="Times New Roman" w:hAnsi="Times New Roman"/>
        </w:rPr>
        <w:t>.</w:t>
      </w:r>
    </w:p>
    <w:p w14:paraId="260B1819" w14:textId="77777777" w:rsidR="00D151BC" w:rsidRPr="00E37225" w:rsidRDefault="00D151BC" w:rsidP="00D151BC">
      <w:pPr>
        <w:spacing w:after="0"/>
        <w:rPr>
          <w:rFonts w:ascii="Times New Roman" w:hAnsi="Times New Roman"/>
        </w:rPr>
      </w:pPr>
    </w:p>
    <w:p w14:paraId="13436A7D" w14:textId="49C97D19" w:rsidR="00D151BC" w:rsidRPr="00E37225" w:rsidRDefault="6B020B2C" w:rsidP="00AD2AF2">
      <w:pPr>
        <w:pBdr>
          <w:top w:val="single" w:sz="4" w:space="1" w:color="auto"/>
        </w:pBdr>
        <w:spacing w:after="0"/>
        <w:rPr>
          <w:rFonts w:ascii="Times New Roman" w:hAnsi="Times New Roman"/>
          <w:b/>
          <w:bCs/>
        </w:rPr>
      </w:pPr>
      <w:r w:rsidRPr="00E37225">
        <w:rPr>
          <w:rFonts w:ascii="Times New Roman" w:hAnsi="Times New Roman"/>
          <w:b/>
          <w:bCs/>
        </w:rPr>
        <w:t>Provide specification support for the following aspects:</w:t>
      </w:r>
    </w:p>
    <w:p w14:paraId="1C590BDD" w14:textId="77777777" w:rsidR="00D151BC" w:rsidRPr="00E37225" w:rsidRDefault="6B020B2C" w:rsidP="00AD2AF2">
      <w:pPr>
        <w:widowControl/>
        <w:numPr>
          <w:ilvl w:val="0"/>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 xml:space="preserve">AI/ML general framework for one-sided AI/ML models within the realm of what has been studied in the </w:t>
      </w:r>
      <w:proofErr w:type="spellStart"/>
      <w:r w:rsidRPr="00E37225">
        <w:rPr>
          <w:rFonts w:ascii="Times New Roman" w:hAnsi="Times New Roman"/>
        </w:rPr>
        <w:t>FS_NR_AIML_Air</w:t>
      </w:r>
      <w:proofErr w:type="spellEnd"/>
      <w:r w:rsidRPr="00E37225">
        <w:rPr>
          <w:rFonts w:ascii="Times New Roman" w:hAnsi="Times New Roman"/>
        </w:rPr>
        <w:t xml:space="preserve"> project [RAN2]:</w:t>
      </w:r>
    </w:p>
    <w:p w14:paraId="1F28D795" w14:textId="77777777" w:rsidR="00D151BC" w:rsidRPr="00E37225" w:rsidRDefault="6B020B2C" w:rsidP="00AD2AF2">
      <w:pPr>
        <w:widowControl/>
        <w:numPr>
          <w:ilvl w:val="1"/>
          <w:numId w:val="39"/>
        </w:numPr>
        <w:overflowPunct w:val="0"/>
        <w:autoSpaceDE w:val="0"/>
        <w:autoSpaceDN w:val="0"/>
        <w:adjustRightInd w:val="0"/>
        <w:spacing w:after="0"/>
        <w:textAlignment w:val="baseline"/>
        <w:rPr>
          <w:rFonts w:ascii="Times New Roman" w:hAnsi="Times New Roman"/>
        </w:rPr>
      </w:pPr>
      <w:proofErr w:type="spellStart"/>
      <w:r w:rsidRPr="00E37225">
        <w:rPr>
          <w:rFonts w:ascii="Times New Roman" w:hAnsi="Times New Roman"/>
        </w:rPr>
        <w:t>Signalling</w:t>
      </w:r>
      <w:proofErr w:type="spellEnd"/>
      <w:r w:rsidRPr="00E37225">
        <w:rPr>
          <w:rFonts w:ascii="Times New Roman" w:hAnsi="Times New Roman"/>
        </w:rPr>
        <w:t xml:space="preserve"> and protocol aspects of Life Cycle Management (LCM) enabling functionality and model (if justified) selection, activation, deactivation, switching, fallback</w:t>
      </w:r>
    </w:p>
    <w:p w14:paraId="7CE32EBD" w14:textId="77777777" w:rsidR="00D151BC" w:rsidRPr="00E37225" w:rsidRDefault="6B020B2C" w:rsidP="00AD2AF2">
      <w:pPr>
        <w:widowControl/>
        <w:numPr>
          <w:ilvl w:val="2"/>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 xml:space="preserve">Identification related </w:t>
      </w:r>
      <w:proofErr w:type="spellStart"/>
      <w:r w:rsidRPr="00E37225">
        <w:rPr>
          <w:rFonts w:ascii="Times New Roman" w:hAnsi="Times New Roman"/>
        </w:rPr>
        <w:t>signalling</w:t>
      </w:r>
      <w:proofErr w:type="spellEnd"/>
      <w:r w:rsidRPr="00E37225">
        <w:rPr>
          <w:rFonts w:ascii="Times New Roman" w:hAnsi="Times New Roman"/>
        </w:rPr>
        <w:t xml:space="preserve"> is part of the above objective </w:t>
      </w:r>
    </w:p>
    <w:p w14:paraId="32851108" w14:textId="77777777" w:rsidR="00D151BC" w:rsidRPr="00E37225" w:rsidRDefault="6B020B2C" w:rsidP="00AD2AF2">
      <w:pPr>
        <w:widowControl/>
        <w:numPr>
          <w:ilvl w:val="1"/>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 xml:space="preserve">Necessary </w:t>
      </w:r>
      <w:proofErr w:type="spellStart"/>
      <w:r w:rsidRPr="00E37225">
        <w:rPr>
          <w:rFonts w:ascii="Times New Roman" w:hAnsi="Times New Roman"/>
        </w:rPr>
        <w:t>signalling</w:t>
      </w:r>
      <w:proofErr w:type="spellEnd"/>
      <w:r w:rsidRPr="00E37225">
        <w:rPr>
          <w:rFonts w:ascii="Times New Roman" w:hAnsi="Times New Roman"/>
        </w:rPr>
        <w:t>/mechanism(s) for LCM to facilitate model training, inference, performance monitoring, data collection (except for the purpose of CN/OAM/OTT collection of UE-sided model training data) for both UE-sided and NW-sided models</w:t>
      </w:r>
    </w:p>
    <w:p w14:paraId="35EB29DD" w14:textId="77777777" w:rsidR="00D151BC" w:rsidRPr="00E37225" w:rsidRDefault="6B020B2C" w:rsidP="00AD2AF2">
      <w:pPr>
        <w:widowControl/>
        <w:numPr>
          <w:ilvl w:val="1"/>
          <w:numId w:val="39"/>
        </w:numPr>
        <w:overflowPunct w:val="0"/>
        <w:autoSpaceDE w:val="0"/>
        <w:autoSpaceDN w:val="0"/>
        <w:adjustRightInd w:val="0"/>
        <w:spacing w:after="0"/>
        <w:textAlignment w:val="baseline"/>
        <w:rPr>
          <w:rFonts w:ascii="Times New Roman" w:hAnsi="Times New Roman"/>
        </w:rPr>
      </w:pPr>
      <w:proofErr w:type="spellStart"/>
      <w:r w:rsidRPr="00E37225">
        <w:rPr>
          <w:rFonts w:ascii="Times New Roman" w:hAnsi="Times New Roman"/>
        </w:rPr>
        <w:t>Signalling</w:t>
      </w:r>
      <w:proofErr w:type="spellEnd"/>
      <w:r w:rsidRPr="00E37225">
        <w:rPr>
          <w:rFonts w:ascii="Times New Roman" w:hAnsi="Times New Roman"/>
        </w:rPr>
        <w:t xml:space="preserve"> mechanism of applicable functionalities/models</w:t>
      </w:r>
    </w:p>
    <w:p w14:paraId="1EFB747B" w14:textId="65133DF4" w:rsidR="00D151BC" w:rsidRPr="00E37225" w:rsidRDefault="6B020B2C" w:rsidP="00AD2AF2">
      <w:pPr>
        <w:widowControl/>
        <w:numPr>
          <w:ilvl w:val="0"/>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 xml:space="preserve"> Beam management – DL Tx beam prediction for both UE-sided model and NW-sided model, encompassing [RAN1/RAN2]:</w:t>
      </w:r>
    </w:p>
    <w:p w14:paraId="2FB05CDD" w14:textId="77777777" w:rsidR="00D151BC" w:rsidRPr="00E37225" w:rsidRDefault="6B020B2C" w:rsidP="00AD2AF2">
      <w:pPr>
        <w:widowControl/>
        <w:numPr>
          <w:ilvl w:val="1"/>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Spatial-domain DL Tx beam prediction for Set A of beams based on measurement results of Set B of beams (“BM-Case1”)</w:t>
      </w:r>
    </w:p>
    <w:p w14:paraId="1BE75D62" w14:textId="77777777" w:rsidR="00D151BC" w:rsidRPr="00E37225" w:rsidRDefault="6B020B2C" w:rsidP="00AD2AF2">
      <w:pPr>
        <w:widowControl/>
        <w:numPr>
          <w:ilvl w:val="1"/>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Temporal DL Tx beam prediction for Set A of beams based on the historic measurement results of Set B of beams (“BM-Case2”)</w:t>
      </w:r>
    </w:p>
    <w:p w14:paraId="15F63CF0" w14:textId="22F3A28E" w:rsidR="00D151BC" w:rsidRPr="00E37225" w:rsidRDefault="6B020B2C" w:rsidP="00AD2AF2">
      <w:pPr>
        <w:widowControl/>
        <w:numPr>
          <w:ilvl w:val="1"/>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 xml:space="preserve">Specify necessary </w:t>
      </w:r>
      <w:proofErr w:type="spellStart"/>
      <w:r w:rsidRPr="00E37225">
        <w:rPr>
          <w:rFonts w:ascii="Times New Roman" w:hAnsi="Times New Roman"/>
        </w:rPr>
        <w:t>signalling</w:t>
      </w:r>
      <w:proofErr w:type="spellEnd"/>
      <w:r w:rsidRPr="00E37225">
        <w:rPr>
          <w:rFonts w:ascii="Times New Roman" w:hAnsi="Times New Roman"/>
        </w:rPr>
        <w:t xml:space="preserve">/mechanism(s) to facilitate LCM operations specific to the Beam Management use </w:t>
      </w:r>
      <w:r w:rsidR="06CE95F5" w:rsidRPr="00E37225">
        <w:rPr>
          <w:rFonts w:ascii="Times New Roman" w:hAnsi="Times New Roman"/>
        </w:rPr>
        <w:t>cases if</w:t>
      </w:r>
      <w:r w:rsidRPr="00E37225">
        <w:rPr>
          <w:rFonts w:ascii="Times New Roman" w:hAnsi="Times New Roman"/>
        </w:rPr>
        <w:t xml:space="preserve"> any</w:t>
      </w:r>
    </w:p>
    <w:p w14:paraId="228C8FD7" w14:textId="77777777" w:rsidR="00D151BC" w:rsidRPr="00E37225" w:rsidRDefault="6B020B2C" w:rsidP="00AD2AF2">
      <w:pPr>
        <w:widowControl/>
        <w:numPr>
          <w:ilvl w:val="1"/>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 xml:space="preserve">Enabling method(s) to ensure consistency between training and inference regarding NW-side additional conditions (if identified) for inference at UE </w:t>
      </w:r>
    </w:p>
    <w:p w14:paraId="0576FDFB" w14:textId="77777777" w:rsidR="00D151BC" w:rsidRPr="00E37225" w:rsidRDefault="6B020B2C" w:rsidP="00AD2AF2">
      <w:pPr>
        <w:spacing w:after="0"/>
        <w:ind w:left="360" w:firstLine="720"/>
        <w:rPr>
          <w:rFonts w:ascii="Times New Roman" w:hAnsi="Times New Roman"/>
        </w:rPr>
      </w:pPr>
      <w:r w:rsidRPr="00E37225">
        <w:rPr>
          <w:rFonts w:ascii="Times New Roman" w:hAnsi="Times New Roman"/>
        </w:rPr>
        <w:t>NOTE: Strive for common framework design to support both BM-Case1 and BM-Case2</w:t>
      </w:r>
    </w:p>
    <w:p w14:paraId="40FA359D" w14:textId="77777777" w:rsidR="00D151BC" w:rsidRPr="00E37225" w:rsidRDefault="00D151BC" w:rsidP="00AD2AF2">
      <w:pPr>
        <w:spacing w:after="0"/>
        <w:ind w:left="720"/>
        <w:rPr>
          <w:rFonts w:ascii="Times New Roman" w:hAnsi="Times New Roman"/>
        </w:rPr>
      </w:pPr>
    </w:p>
    <w:p w14:paraId="59E7A10C" w14:textId="77777777" w:rsidR="00D151BC" w:rsidRPr="00E37225" w:rsidRDefault="6B020B2C" w:rsidP="00AD2AF2">
      <w:pPr>
        <w:widowControl/>
        <w:numPr>
          <w:ilvl w:val="0"/>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Positioning accuracy enhancements, encompassing [RAN1/RAN2/RAN3]:</w:t>
      </w:r>
    </w:p>
    <w:p w14:paraId="261A4179" w14:textId="77777777" w:rsidR="00D151BC" w:rsidRPr="00E37225" w:rsidRDefault="6B020B2C" w:rsidP="00AD2AF2">
      <w:pPr>
        <w:widowControl/>
        <w:numPr>
          <w:ilvl w:val="1"/>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Direct AI/ML positioning:</w:t>
      </w:r>
    </w:p>
    <w:p w14:paraId="584E78F3" w14:textId="77777777" w:rsidR="00D151BC" w:rsidRPr="00E37225" w:rsidRDefault="6B020B2C" w:rsidP="00AD2AF2">
      <w:pPr>
        <w:widowControl/>
        <w:numPr>
          <w:ilvl w:val="2"/>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(1</w:t>
      </w:r>
      <w:r w:rsidRPr="00E37225">
        <w:rPr>
          <w:rFonts w:ascii="Times New Roman" w:hAnsi="Times New Roman"/>
          <w:vertAlign w:val="superscript"/>
        </w:rPr>
        <w:t>st</w:t>
      </w:r>
      <w:r w:rsidRPr="00E37225">
        <w:rPr>
          <w:rFonts w:ascii="Times New Roman" w:hAnsi="Times New Roman"/>
        </w:rPr>
        <w:t xml:space="preserve"> priority) Case 1: UE-based positioning with UE-side model, direct AI/ML positioning</w:t>
      </w:r>
    </w:p>
    <w:p w14:paraId="5582F2BE" w14:textId="77777777" w:rsidR="00D151BC" w:rsidRPr="00E37225" w:rsidRDefault="6B020B2C" w:rsidP="00AD2AF2">
      <w:pPr>
        <w:widowControl/>
        <w:numPr>
          <w:ilvl w:val="2"/>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(2</w:t>
      </w:r>
      <w:r w:rsidRPr="00E37225">
        <w:rPr>
          <w:rFonts w:ascii="Times New Roman" w:hAnsi="Times New Roman"/>
          <w:vertAlign w:val="superscript"/>
        </w:rPr>
        <w:t>nd</w:t>
      </w:r>
      <w:r w:rsidRPr="00E37225">
        <w:rPr>
          <w:rFonts w:ascii="Times New Roman" w:hAnsi="Times New Roman"/>
        </w:rPr>
        <w:t xml:space="preserve"> priority) Case 2b: UE-assisted/LMF-based positioning with LMF-side model, direct AI/ML positioning</w:t>
      </w:r>
    </w:p>
    <w:p w14:paraId="1BA75584" w14:textId="77777777" w:rsidR="00D151BC" w:rsidRPr="00E37225" w:rsidRDefault="6B020B2C" w:rsidP="00AD2AF2">
      <w:pPr>
        <w:widowControl/>
        <w:numPr>
          <w:ilvl w:val="2"/>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(1</w:t>
      </w:r>
      <w:r w:rsidRPr="00E37225">
        <w:rPr>
          <w:rFonts w:ascii="Times New Roman" w:hAnsi="Times New Roman"/>
          <w:vertAlign w:val="superscript"/>
        </w:rPr>
        <w:t>st</w:t>
      </w:r>
      <w:r w:rsidRPr="00E37225">
        <w:rPr>
          <w:rFonts w:ascii="Times New Roman" w:hAnsi="Times New Roman"/>
        </w:rPr>
        <w:t xml:space="preserve"> priority) Case 3b: NG-RAN node assisted positioning with LMF-side model, direct AI/ML positioning</w:t>
      </w:r>
    </w:p>
    <w:p w14:paraId="7D887168" w14:textId="77777777" w:rsidR="00D151BC" w:rsidRPr="00E37225" w:rsidRDefault="6B020B2C" w:rsidP="00AD2AF2">
      <w:pPr>
        <w:widowControl/>
        <w:numPr>
          <w:ilvl w:val="1"/>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lastRenderedPageBreak/>
        <w:t xml:space="preserve">AI/ML assisted positioning </w:t>
      </w:r>
      <w:r w:rsidR="00D151BC" w:rsidRPr="00E37225">
        <w:rPr>
          <w:rFonts w:ascii="Times New Roman" w:hAnsi="Times New Roman"/>
        </w:rPr>
        <w:tab/>
      </w:r>
      <w:r w:rsidR="00D151BC" w:rsidRPr="00E37225">
        <w:rPr>
          <w:rFonts w:ascii="Times New Roman" w:hAnsi="Times New Roman"/>
        </w:rPr>
        <w:tab/>
      </w:r>
      <w:r w:rsidRPr="00E37225">
        <w:rPr>
          <w:rFonts w:ascii="Times New Roman" w:hAnsi="Times New Roman"/>
        </w:rPr>
        <w:t xml:space="preserve"> </w:t>
      </w:r>
    </w:p>
    <w:p w14:paraId="7673956B" w14:textId="77777777" w:rsidR="00D151BC" w:rsidRPr="00E37225" w:rsidRDefault="6B020B2C" w:rsidP="00AD2AF2">
      <w:pPr>
        <w:widowControl/>
        <w:numPr>
          <w:ilvl w:val="2"/>
          <w:numId w:val="39"/>
        </w:numPr>
        <w:overflowPunct w:val="0"/>
        <w:autoSpaceDE w:val="0"/>
        <w:autoSpaceDN w:val="0"/>
        <w:adjustRightInd w:val="0"/>
        <w:spacing w:after="0"/>
        <w:textAlignment w:val="baseline"/>
        <w:rPr>
          <w:rFonts w:ascii="Times New Roman" w:hAnsi="Times New Roman"/>
          <w:color w:val="BFBFBF"/>
        </w:rPr>
      </w:pPr>
      <w:r w:rsidRPr="00E37225">
        <w:rPr>
          <w:rFonts w:ascii="Times New Roman" w:hAnsi="Times New Roman"/>
        </w:rPr>
        <w:t>(2</w:t>
      </w:r>
      <w:r w:rsidRPr="00E37225">
        <w:rPr>
          <w:rFonts w:ascii="Times New Roman" w:hAnsi="Times New Roman"/>
          <w:vertAlign w:val="superscript"/>
        </w:rPr>
        <w:t>nd</w:t>
      </w:r>
      <w:r w:rsidRPr="00E37225">
        <w:rPr>
          <w:rFonts w:ascii="Times New Roman" w:hAnsi="Times New Roman"/>
        </w:rPr>
        <w:t xml:space="preserve"> priority) Case 2a: UE-assisted/LMF-based positioning with UE-side model, AI/ML assisted positioning</w:t>
      </w:r>
      <w:r w:rsidR="00D151BC" w:rsidRPr="00E37225">
        <w:rPr>
          <w:rFonts w:ascii="Times New Roman" w:hAnsi="Times New Roman"/>
        </w:rPr>
        <w:tab/>
      </w:r>
    </w:p>
    <w:p w14:paraId="4B3826C7" w14:textId="77777777" w:rsidR="00D151BC" w:rsidRPr="00E37225" w:rsidRDefault="6B020B2C" w:rsidP="00AD2AF2">
      <w:pPr>
        <w:widowControl/>
        <w:numPr>
          <w:ilvl w:val="2"/>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(1</w:t>
      </w:r>
      <w:r w:rsidRPr="00E37225">
        <w:rPr>
          <w:rFonts w:ascii="Times New Roman" w:hAnsi="Times New Roman"/>
          <w:vertAlign w:val="superscript"/>
        </w:rPr>
        <w:t>st</w:t>
      </w:r>
      <w:r w:rsidRPr="00E37225">
        <w:rPr>
          <w:rFonts w:ascii="Times New Roman" w:hAnsi="Times New Roman"/>
        </w:rPr>
        <w:t xml:space="preserve"> priority) Case 3a: NG-RAN node assisted positioning with gNB-side model, AI/ML assisted positioning</w:t>
      </w:r>
    </w:p>
    <w:p w14:paraId="44347257" w14:textId="77777777" w:rsidR="00D151BC" w:rsidRPr="00E37225" w:rsidRDefault="6B020B2C" w:rsidP="00AD2AF2">
      <w:pPr>
        <w:widowControl/>
        <w:numPr>
          <w:ilvl w:val="1"/>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 xml:space="preserve">Specify necessary measurements, </w:t>
      </w:r>
      <w:proofErr w:type="spellStart"/>
      <w:r w:rsidRPr="00E37225">
        <w:rPr>
          <w:rFonts w:ascii="Times New Roman" w:hAnsi="Times New Roman"/>
        </w:rPr>
        <w:t>signalling</w:t>
      </w:r>
      <w:proofErr w:type="spellEnd"/>
      <w:r w:rsidRPr="00E37225">
        <w:rPr>
          <w:rFonts w:ascii="Times New Roman" w:hAnsi="Times New Roman"/>
        </w:rPr>
        <w:t>/mechanism(s) to facilitate LCM operations specific to the Positioning accuracy enhancements use cases, if any</w:t>
      </w:r>
    </w:p>
    <w:p w14:paraId="2B13497A" w14:textId="77777777" w:rsidR="00D151BC" w:rsidRPr="00E37225" w:rsidRDefault="6B020B2C" w:rsidP="00AD2AF2">
      <w:pPr>
        <w:widowControl/>
        <w:numPr>
          <w:ilvl w:val="1"/>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 xml:space="preserve">Investigate and specify the necessary </w:t>
      </w:r>
      <w:proofErr w:type="spellStart"/>
      <w:r w:rsidRPr="00E37225">
        <w:rPr>
          <w:rFonts w:ascii="Times New Roman" w:hAnsi="Times New Roman"/>
        </w:rPr>
        <w:t>signalling</w:t>
      </w:r>
      <w:proofErr w:type="spellEnd"/>
      <w:r w:rsidRPr="00E37225">
        <w:rPr>
          <w:rFonts w:ascii="Times New Roman" w:hAnsi="Times New Roman"/>
        </w:rPr>
        <w:t xml:space="preserve"> of necessary measurement enhancements (if any)</w:t>
      </w:r>
    </w:p>
    <w:p w14:paraId="1DF686F1" w14:textId="77777777" w:rsidR="00D151BC" w:rsidRPr="00E37225" w:rsidRDefault="6B020B2C" w:rsidP="00AD2AF2">
      <w:pPr>
        <w:widowControl/>
        <w:numPr>
          <w:ilvl w:val="1"/>
          <w:numId w:val="39"/>
        </w:numPr>
        <w:overflowPunct w:val="0"/>
        <w:autoSpaceDE w:val="0"/>
        <w:autoSpaceDN w:val="0"/>
        <w:adjustRightInd w:val="0"/>
        <w:spacing w:after="0"/>
        <w:textAlignment w:val="baseline"/>
        <w:rPr>
          <w:rFonts w:ascii="Times New Roman" w:hAnsi="Times New Roman"/>
        </w:rPr>
      </w:pPr>
      <w:r w:rsidRPr="00E37225">
        <w:rPr>
          <w:rFonts w:ascii="Times New Roman" w:hAnsi="Times New Roman"/>
        </w:rPr>
        <w:t>Enabling method(s) to ensure consistency between training and inference regarding NW-side additional conditions (if identified) for inference at UE for relevant positioning sub use cases</w:t>
      </w:r>
    </w:p>
    <w:p w14:paraId="65AAE7E0" w14:textId="32B09033" w:rsidR="7B031FA9" w:rsidRPr="00E37225" w:rsidRDefault="7B031FA9" w:rsidP="56C5BE18">
      <w:pPr>
        <w:pBdr>
          <w:top w:val="single" w:sz="4" w:space="1" w:color="000000"/>
        </w:pBdr>
        <w:rPr>
          <w:rFonts w:ascii="Times New Roman" w:hAnsi="Times New Roman"/>
        </w:rPr>
      </w:pPr>
      <w:r w:rsidRPr="00E37225">
        <w:rPr>
          <w:rFonts w:ascii="Times New Roman" w:hAnsi="Times New Roman"/>
        </w:rPr>
        <w:t xml:space="preserve">In this contribution, LCM-related aspects </w:t>
      </w:r>
      <w:r w:rsidR="26068FED" w:rsidRPr="00E37225">
        <w:rPr>
          <w:rFonts w:ascii="Times New Roman" w:hAnsi="Times New Roman"/>
        </w:rPr>
        <w:t>of UE-sided models for</w:t>
      </w:r>
      <w:r w:rsidRPr="00E37225">
        <w:rPr>
          <w:rFonts w:ascii="Times New Roman" w:hAnsi="Times New Roman"/>
        </w:rPr>
        <w:t xml:space="preserve"> </w:t>
      </w:r>
      <w:r w:rsidR="7C7A9210" w:rsidRPr="00E37225">
        <w:rPr>
          <w:rFonts w:ascii="Times New Roman" w:hAnsi="Times New Roman"/>
        </w:rPr>
        <w:t>beam management</w:t>
      </w:r>
      <w:r w:rsidR="55C38625" w:rsidRPr="00E37225">
        <w:rPr>
          <w:rFonts w:ascii="Times New Roman" w:hAnsi="Times New Roman"/>
        </w:rPr>
        <w:t xml:space="preserve"> use cases </w:t>
      </w:r>
      <w:r w:rsidRPr="00E37225">
        <w:rPr>
          <w:rFonts w:ascii="Times New Roman" w:hAnsi="Times New Roman"/>
        </w:rPr>
        <w:t xml:space="preserve">are proposed to </w:t>
      </w:r>
      <w:r w:rsidR="5C01D119" w:rsidRPr="00E37225">
        <w:rPr>
          <w:rFonts w:ascii="Times New Roman" w:hAnsi="Times New Roman"/>
        </w:rPr>
        <w:t xml:space="preserve">continue </w:t>
      </w:r>
      <w:r w:rsidRPr="00E37225">
        <w:rPr>
          <w:rFonts w:ascii="Times New Roman" w:hAnsi="Times New Roman"/>
        </w:rPr>
        <w:t>the discussion in RAN 2.</w:t>
      </w:r>
    </w:p>
    <w:p w14:paraId="7E987F95" w14:textId="3B084AF4" w:rsidR="65DBC6AA" w:rsidRPr="00E37225" w:rsidRDefault="000A71C3" w:rsidP="00B07F48">
      <w:pPr>
        <w:pStyle w:val="Heading1"/>
        <w:numPr>
          <w:ilvl w:val="0"/>
          <w:numId w:val="1"/>
        </w:numPr>
        <w:pBdr>
          <w:top w:val="single" w:sz="4" w:space="1" w:color="auto"/>
        </w:pBdr>
      </w:pPr>
      <w:r w:rsidRPr="00E37225">
        <w:t>Discussion</w:t>
      </w:r>
    </w:p>
    <w:p w14:paraId="5A3B1059" w14:textId="56EF2F39" w:rsidR="242A3C75" w:rsidRPr="00E37225" w:rsidRDefault="242A3C75" w:rsidP="56C5BE18">
      <w:pPr>
        <w:widowControl/>
        <w:rPr>
          <w:rFonts w:ascii="Times New Roman" w:eastAsia="Times New Roman" w:hAnsi="Times New Roman"/>
          <w:sz w:val="22"/>
          <w:szCs w:val="22"/>
        </w:rPr>
      </w:pPr>
      <w:r w:rsidRPr="00E37225">
        <w:rPr>
          <w:rFonts w:ascii="Times New Roman" w:eastAsia="Times New Roman" w:hAnsi="Times New Roman"/>
          <w:sz w:val="22"/>
          <w:szCs w:val="22"/>
        </w:rPr>
        <w:t>The following agreements were made during RAN2#125-bis and RAN2#126 meetings on LCM for the UE-sided model.</w:t>
      </w:r>
    </w:p>
    <w:p w14:paraId="29468361" w14:textId="50EFBC62" w:rsidR="242A3C75" w:rsidRPr="00E37225" w:rsidRDefault="242A3C75" w:rsidP="56C5BE18">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00E37225">
        <w:rPr>
          <w:rFonts w:ascii="Times New Roman" w:eastAsia="Times New Roman" w:hAnsi="Times New Roman"/>
          <w:sz w:val="22"/>
          <w:szCs w:val="22"/>
        </w:rPr>
        <w:t xml:space="preserve">Which AI/ML-enabled Features/FGs and functionalities are supported should be standardized. The details wait for RAN1’s progress. “supported” means that the UE </w:t>
      </w:r>
      <w:proofErr w:type="gramStart"/>
      <w:r w:rsidRPr="00E37225">
        <w:rPr>
          <w:rFonts w:ascii="Times New Roman" w:eastAsia="Times New Roman" w:hAnsi="Times New Roman"/>
          <w:sz w:val="22"/>
          <w:szCs w:val="22"/>
        </w:rPr>
        <w:t>is capable of supporting</w:t>
      </w:r>
      <w:proofErr w:type="gramEnd"/>
      <w:r w:rsidRPr="00E37225">
        <w:rPr>
          <w:rFonts w:ascii="Times New Roman" w:eastAsia="Times New Roman" w:hAnsi="Times New Roman"/>
          <w:sz w:val="22"/>
          <w:szCs w:val="22"/>
        </w:rPr>
        <w:t xml:space="preserve"> the functionality and doesn’t mean necessarily that the UE has the model available. FFS what functionality refers to.</w:t>
      </w:r>
    </w:p>
    <w:p w14:paraId="0EAF1E54" w14:textId="402078A7" w:rsidR="242A3C75" w:rsidRPr="00E37225" w:rsidRDefault="242A3C75" w:rsidP="56C5BE18">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00E37225">
        <w:rPr>
          <w:rFonts w:ascii="Times New Roman" w:eastAsia="Times New Roman" w:hAnsi="Times New Roman"/>
          <w:sz w:val="22"/>
          <w:szCs w:val="22"/>
        </w:rPr>
        <w:t>Supported AI/ML-enabled Features/FGs and supported functionalities are included in UE capability.</w:t>
      </w:r>
    </w:p>
    <w:p w14:paraId="5D08AE36" w14:textId="18BE7911" w:rsidR="242A3C75" w:rsidRPr="00E37225" w:rsidRDefault="242A3C75" w:rsidP="56C5BE18">
      <w:pPr>
        <w:widowControl/>
        <w:pBdr>
          <w:top w:val="single" w:sz="4" w:space="4" w:color="000000"/>
          <w:left w:val="single" w:sz="4" w:space="4" w:color="000000"/>
          <w:bottom w:val="single" w:sz="4" w:space="4" w:color="000000"/>
          <w:right w:val="single" w:sz="4" w:space="4" w:color="000000"/>
        </w:pBdr>
        <w:jc w:val="left"/>
        <w:rPr>
          <w:rFonts w:ascii="Times New Roman" w:eastAsia="Times New Roman" w:hAnsi="Times New Roman"/>
          <w:sz w:val="22"/>
          <w:szCs w:val="22"/>
        </w:rPr>
      </w:pPr>
      <w:r w:rsidRPr="00E37225">
        <w:rPr>
          <w:rFonts w:ascii="Times New Roman" w:eastAsia="Times New Roman" w:hAnsi="Times New Roman"/>
          <w:sz w:val="22"/>
          <w:szCs w:val="22"/>
        </w:rPr>
        <w:t xml:space="preserve">Support proactive reporting of UE-sided applicable functionality, e.g., the UE reports its applicable AI/ML functionalities via UAI message/LPP </w:t>
      </w:r>
      <w:r w:rsidRPr="00E37225">
        <w:rPr>
          <w:rFonts w:ascii="Times New Roman" w:hAnsi="Times New Roman"/>
        </w:rPr>
        <w:tab/>
      </w:r>
      <w:r w:rsidRPr="00E37225">
        <w:rPr>
          <w:rFonts w:ascii="Times New Roman" w:eastAsia="Times New Roman" w:hAnsi="Times New Roman"/>
          <w:sz w:val="22"/>
          <w:szCs w:val="22"/>
        </w:rPr>
        <w:t>message.</w:t>
      </w:r>
    </w:p>
    <w:p w14:paraId="23EAC3A7" w14:textId="69DA4817" w:rsidR="242A3C75" w:rsidRPr="00E37225" w:rsidRDefault="242A3C75" w:rsidP="56C5BE18">
      <w:pPr>
        <w:widowControl/>
        <w:pBdr>
          <w:top w:val="single" w:sz="4" w:space="4" w:color="000000"/>
          <w:left w:val="single" w:sz="4" w:space="4" w:color="000000"/>
          <w:bottom w:val="single" w:sz="4" w:space="4" w:color="000000"/>
          <w:right w:val="single" w:sz="4" w:space="4" w:color="000000"/>
        </w:pBdr>
        <w:jc w:val="left"/>
        <w:rPr>
          <w:rFonts w:ascii="Times New Roman" w:eastAsia="Times New Roman" w:hAnsi="Times New Roman"/>
          <w:sz w:val="22"/>
          <w:szCs w:val="22"/>
        </w:rPr>
      </w:pPr>
      <w:r w:rsidRPr="00E37225">
        <w:rPr>
          <w:rFonts w:ascii="Times New Roman" w:eastAsia="Times New Roman" w:hAnsi="Times New Roman"/>
          <w:sz w:val="22"/>
          <w:szCs w:val="22"/>
        </w:rPr>
        <w:t>Support reactive reporting of UE-sided applicable functionality. The NW configures AI/ML functionalities via RRC/LPP message. FFS what the configuration contains. FFS how to report applicable functionality and what is applicable functionality.</w:t>
      </w:r>
    </w:p>
    <w:p w14:paraId="042192FB" w14:textId="31FA2BFB" w:rsidR="242A3C75" w:rsidRPr="00E37225" w:rsidRDefault="242A3C75" w:rsidP="56C5BE18">
      <w:pPr>
        <w:widowControl/>
        <w:pBdr>
          <w:top w:val="single" w:sz="4" w:space="4" w:color="000000"/>
          <w:left w:val="single" w:sz="4" w:space="4" w:color="000000"/>
          <w:bottom w:val="single" w:sz="4" w:space="4" w:color="000000"/>
          <w:right w:val="single" w:sz="4" w:space="4" w:color="000000"/>
        </w:pBdr>
        <w:jc w:val="left"/>
        <w:rPr>
          <w:rFonts w:ascii="Times New Roman" w:eastAsia="Times New Roman" w:hAnsi="Times New Roman"/>
          <w:sz w:val="22"/>
          <w:szCs w:val="22"/>
        </w:rPr>
      </w:pPr>
      <w:r w:rsidRPr="00E37225">
        <w:rPr>
          <w:rFonts w:ascii="Times New Roman" w:eastAsia="Times New Roman" w:hAnsi="Times New Roman"/>
          <w:sz w:val="22"/>
          <w:szCs w:val="22"/>
        </w:rPr>
        <w:t>FFS how the two approaches will be specified and whether we can combine them into one procedure. FFS how to report applicable functionality, what is applicable functionality, how the UE determines which function is applicable or not (if it is needed).</w:t>
      </w:r>
    </w:p>
    <w:p w14:paraId="2879D348" w14:textId="37B9C843" w:rsidR="242A3C75" w:rsidRPr="00E37225" w:rsidRDefault="242A3C75" w:rsidP="56C5BE18">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00E37225">
        <w:rPr>
          <w:rFonts w:ascii="Times New Roman" w:eastAsia="Times New Roman" w:hAnsi="Times New Roman"/>
          <w:sz w:val="22"/>
          <w:szCs w:val="22"/>
        </w:rPr>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p w14:paraId="5ECA8F96" w14:textId="34C4A5EF" w:rsidR="242A3C75" w:rsidRPr="00E37225" w:rsidRDefault="242A3C75" w:rsidP="56C5BE18">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00E37225">
        <w:rPr>
          <w:rFonts w:ascii="Times New Roman" w:eastAsia="Times New Roman" w:hAnsi="Times New Roman"/>
          <w:sz w:val="22"/>
          <w:szCs w:val="22"/>
        </w:rPr>
        <w:t xml:space="preserve">“UE-autonomous, </w:t>
      </w:r>
      <w:r w:rsidRPr="00E37225">
        <w:rPr>
          <w:rFonts w:ascii="Times New Roman" w:hAnsi="Times New Roman"/>
        </w:rPr>
        <w:tab/>
      </w:r>
      <w:r w:rsidRPr="00E37225">
        <w:rPr>
          <w:rFonts w:ascii="Times New Roman" w:eastAsia="Times New Roman" w:hAnsi="Times New Roman"/>
          <w:sz w:val="22"/>
          <w:szCs w:val="22"/>
        </w:rPr>
        <w:t>UE’s decision is not reported to the network” is not considered for Rel-19.</w:t>
      </w:r>
    </w:p>
    <w:p w14:paraId="0A4C55AA" w14:textId="359567F3" w:rsidR="242A3C75" w:rsidRPr="00E37225" w:rsidRDefault="242A3C75" w:rsidP="56C5BE18">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00E37225">
        <w:rPr>
          <w:rFonts w:ascii="Times New Roman" w:eastAsia="Times New Roman" w:hAnsi="Times New Roman"/>
          <w:sz w:val="22"/>
          <w:szCs w:val="22"/>
        </w:rPr>
        <w:t xml:space="preserve">RAN2 will support functionality activation/deactivation after inference configuration. FFS initial state of configuration and how activation/deactivation is achieved. FFS what Deactivation refers to: examples discussed: 1) fallback to legacy 2) switching, </w:t>
      </w:r>
      <w:proofErr w:type="spellStart"/>
      <w:r w:rsidRPr="00E37225">
        <w:rPr>
          <w:rFonts w:ascii="Times New Roman" w:eastAsia="Times New Roman" w:hAnsi="Times New Roman"/>
          <w:sz w:val="22"/>
          <w:szCs w:val="22"/>
        </w:rPr>
        <w:t>etc</w:t>
      </w:r>
      <w:proofErr w:type="spellEnd"/>
    </w:p>
    <w:p w14:paraId="58236BD8" w14:textId="03626FDE" w:rsidR="242A3C75" w:rsidRPr="00E37225" w:rsidRDefault="242A3C75" w:rsidP="56C5BE18">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00E37225">
        <w:rPr>
          <w:rFonts w:ascii="Times New Roman" w:eastAsia="Times New Roman" w:hAnsi="Times New Roman"/>
          <w:sz w:val="22"/>
          <w:szCs w:val="22"/>
        </w:rPr>
        <w:t>We will work offline on the definitions for functionality types and define what is availability.</w:t>
      </w:r>
    </w:p>
    <w:p w14:paraId="143FE657" w14:textId="2F65CBCE" w:rsidR="242A3C75" w:rsidRPr="00E37225" w:rsidRDefault="242A3C75" w:rsidP="56C5BE18">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00E37225">
        <w:rPr>
          <w:rFonts w:ascii="Times New Roman" w:eastAsia="Times New Roman" w:hAnsi="Times New Roman"/>
          <w:sz w:val="22"/>
          <w:szCs w:val="22"/>
        </w:rPr>
        <w:lastRenderedPageBreak/>
        <w:t xml:space="preserve">The UE will indicate the gNB/LMF whether the AI/ML functionality is available/applicable. For a functionality to be applicable at least there should </w:t>
      </w:r>
      <w:proofErr w:type="gramStart"/>
      <w:r w:rsidRPr="00E37225">
        <w:rPr>
          <w:rFonts w:ascii="Times New Roman" w:eastAsia="Times New Roman" w:hAnsi="Times New Roman"/>
          <w:sz w:val="22"/>
          <w:szCs w:val="22"/>
        </w:rPr>
        <w:t>at</w:t>
      </w:r>
      <w:proofErr w:type="gramEnd"/>
      <w:r w:rsidRPr="00E37225">
        <w:rPr>
          <w:rFonts w:ascii="Times New Roman" w:eastAsia="Times New Roman" w:hAnsi="Times New Roman"/>
          <w:sz w:val="22"/>
          <w:szCs w:val="22"/>
        </w:rPr>
        <w:t xml:space="preserve"> least one model available within it. FFS other details on what is applicability/non-applicability.</w:t>
      </w:r>
    </w:p>
    <w:p w14:paraId="1FFA6A88" w14:textId="44693625" w:rsidR="242A3C75" w:rsidRPr="00E37225" w:rsidRDefault="242A3C75" w:rsidP="56C5BE18">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00E37225">
        <w:rPr>
          <w:rFonts w:ascii="Times New Roman" w:eastAsia="Times New Roman" w:hAnsi="Times New Roman"/>
          <w:sz w:val="22"/>
          <w:szCs w:val="22"/>
        </w:rPr>
        <w:t>For NW-side additional conditions, RAN2 assumes that RRC signaling from gNB to UE can be designed for consistency between inference and training. RAN2 will wait for RAN1 input for further details. FFS if the same applies to positioning</w:t>
      </w:r>
    </w:p>
    <w:p w14:paraId="27E730F6" w14:textId="6448A503" w:rsidR="242A3C75" w:rsidRPr="00E37225" w:rsidRDefault="242A3C75" w:rsidP="56C5BE18">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00E37225">
        <w:rPr>
          <w:rFonts w:ascii="Times New Roman" w:eastAsia="Times New Roman" w:hAnsi="Times New Roman"/>
          <w:sz w:val="22"/>
          <w:szCs w:val="22"/>
        </w:rPr>
        <w:t xml:space="preserve">For BM use case, as a baseline the UE determines whether a functionality is applicable. </w:t>
      </w:r>
      <w:proofErr w:type="gramStart"/>
      <w:r w:rsidRPr="00E37225">
        <w:rPr>
          <w:rFonts w:ascii="Times New Roman" w:eastAsia="Times New Roman" w:hAnsi="Times New Roman"/>
          <w:sz w:val="22"/>
          <w:szCs w:val="22"/>
        </w:rPr>
        <w:t>Existing</w:t>
      </w:r>
      <w:proofErr w:type="gramEnd"/>
      <w:r w:rsidRPr="00E37225">
        <w:rPr>
          <w:rFonts w:ascii="Times New Roman" w:eastAsia="Times New Roman" w:hAnsi="Times New Roman"/>
          <w:sz w:val="22"/>
          <w:szCs w:val="22"/>
        </w:rPr>
        <w:t xml:space="preserve"> UAI framework is used at least for proactive reporting of applicable functionality. FFS reactive</w:t>
      </w:r>
    </w:p>
    <w:p w14:paraId="31ED5986" w14:textId="0BEB75B3" w:rsidR="56C5BE18" w:rsidRPr="00E37225" w:rsidRDefault="56C5BE18" w:rsidP="56C5BE18">
      <w:pPr>
        <w:widowControl/>
        <w:rPr>
          <w:rFonts w:ascii="Times New Roman" w:eastAsia="Times New Roman" w:hAnsi="Times New Roman"/>
          <w:sz w:val="22"/>
          <w:szCs w:val="22"/>
        </w:rPr>
      </w:pPr>
    </w:p>
    <w:p w14:paraId="37EC8D60" w14:textId="597C5454" w:rsidR="6F30654D" w:rsidRPr="00B07F48" w:rsidRDefault="6F30654D" w:rsidP="00B07F48">
      <w:pPr>
        <w:pStyle w:val="Heading2"/>
        <w:rPr>
          <w:rStyle w:val="FootnoteReference"/>
          <w:b/>
          <w:bCs/>
        </w:rPr>
      </w:pPr>
      <w:r w:rsidRPr="00B07F48">
        <w:rPr>
          <w:rStyle w:val="FootnoteReference"/>
          <w:b/>
          <w:bCs/>
        </w:rPr>
        <w:t>Functionality</w:t>
      </w:r>
      <w:r w:rsidR="2E6C1785" w:rsidRPr="00B07F48">
        <w:rPr>
          <w:rStyle w:val="FootnoteReference"/>
          <w:b/>
          <w:bCs/>
        </w:rPr>
        <w:t xml:space="preserve"> </w:t>
      </w:r>
      <w:r w:rsidR="75E14431" w:rsidRPr="00B07F48">
        <w:rPr>
          <w:rStyle w:val="FootnoteReference"/>
          <w:b/>
          <w:bCs/>
        </w:rPr>
        <w:t xml:space="preserve">Definition </w:t>
      </w:r>
      <w:r w:rsidR="4CCF98FE" w:rsidRPr="00B07F48">
        <w:rPr>
          <w:rStyle w:val="FootnoteReference"/>
          <w:b/>
          <w:bCs/>
        </w:rPr>
        <w:t xml:space="preserve">and </w:t>
      </w:r>
      <w:r w:rsidR="2E6C1785" w:rsidRPr="00B07F48">
        <w:rPr>
          <w:rStyle w:val="FootnoteReference"/>
          <w:b/>
          <w:bCs/>
        </w:rPr>
        <w:t>Identification</w:t>
      </w:r>
    </w:p>
    <w:p w14:paraId="77616DA4" w14:textId="7A13528B" w:rsidR="65DBC6AA" w:rsidRPr="00E37225" w:rsidRDefault="6BB4411C" w:rsidP="56C5BE18">
      <w:pPr>
        <w:widowControl/>
        <w:rPr>
          <w:rFonts w:ascii="Times New Roman" w:eastAsia="Times New Roman" w:hAnsi="Times New Roman"/>
          <w:sz w:val="22"/>
          <w:szCs w:val="22"/>
        </w:rPr>
      </w:pPr>
      <w:r w:rsidRPr="00E37225">
        <w:rPr>
          <w:rFonts w:ascii="Times New Roman" w:eastAsia="Times New Roman" w:hAnsi="Times New Roman"/>
          <w:sz w:val="22"/>
          <w:szCs w:val="22"/>
        </w:rPr>
        <w:t>According to TR 38.843, t</w:t>
      </w:r>
      <w:r w:rsidR="5B6E12A6" w:rsidRPr="00E37225">
        <w:rPr>
          <w:rFonts w:ascii="Times New Roman" w:eastAsia="Times New Roman" w:hAnsi="Times New Roman"/>
          <w:sz w:val="22"/>
          <w:szCs w:val="22"/>
        </w:rPr>
        <w:t xml:space="preserve">he functionality </w:t>
      </w:r>
      <w:r w:rsidR="5AB6F8C9" w:rsidRPr="00E37225">
        <w:rPr>
          <w:rFonts w:ascii="Times New Roman" w:eastAsia="Times New Roman" w:hAnsi="Times New Roman"/>
          <w:sz w:val="22"/>
          <w:szCs w:val="22"/>
        </w:rPr>
        <w:t xml:space="preserve">refers to an AI/ML-enabled Feature/FG enabled by configuration(s), where configuration(s) is(are) supported based on conditions indicated by UE capability. </w:t>
      </w:r>
      <w:r w:rsidR="387C6AC7" w:rsidRPr="00E37225">
        <w:rPr>
          <w:rFonts w:ascii="Times New Roman" w:eastAsia="Times New Roman" w:hAnsi="Times New Roman"/>
          <w:sz w:val="22"/>
          <w:szCs w:val="22"/>
        </w:rPr>
        <w:t xml:space="preserve">The UE capability message shall indicate the list of supported functionalities by the UE. </w:t>
      </w:r>
      <w:r w:rsidR="0C0D37AF" w:rsidRPr="00E37225">
        <w:rPr>
          <w:rFonts w:ascii="Times New Roman" w:eastAsia="Times New Roman" w:hAnsi="Times New Roman"/>
          <w:sz w:val="22"/>
          <w:szCs w:val="22"/>
        </w:rPr>
        <w:t>The supported functionalities can be indicated with a functionality identifier</w:t>
      </w:r>
      <w:r w:rsidR="13F0A9C1" w:rsidRPr="00E37225">
        <w:rPr>
          <w:rFonts w:ascii="Times New Roman" w:eastAsia="Times New Roman" w:hAnsi="Times New Roman"/>
          <w:sz w:val="22"/>
          <w:szCs w:val="22"/>
        </w:rPr>
        <w:t>. Whether the network or the UE assigns the functionality ID can be discussed further.</w:t>
      </w:r>
      <w:r w:rsidR="0C0D37AF" w:rsidRPr="00E37225">
        <w:rPr>
          <w:rFonts w:ascii="Times New Roman" w:eastAsia="Times New Roman" w:hAnsi="Times New Roman"/>
          <w:sz w:val="22"/>
          <w:szCs w:val="22"/>
        </w:rPr>
        <w:t xml:space="preserve"> </w:t>
      </w:r>
    </w:p>
    <w:p w14:paraId="77C081B9" w14:textId="24829B77" w:rsidR="65DBC6AA" w:rsidRPr="00E37225" w:rsidRDefault="771480CE" w:rsidP="56C5BE18">
      <w:pPr>
        <w:widowControl/>
        <w:rPr>
          <w:rFonts w:ascii="Times New Roman" w:eastAsia="Times New Roman" w:hAnsi="Times New Roman"/>
          <w:sz w:val="22"/>
          <w:szCs w:val="22"/>
        </w:rPr>
      </w:pPr>
      <w:r w:rsidRPr="00E37225">
        <w:rPr>
          <w:rFonts w:ascii="Times New Roman" w:eastAsia="Times New Roman" w:hAnsi="Times New Roman"/>
          <w:sz w:val="22"/>
          <w:szCs w:val="22"/>
        </w:rPr>
        <w:t xml:space="preserve">Configured functionalities refer to the functionalities that the </w:t>
      </w:r>
      <w:r w:rsidR="52B81AD7" w:rsidRPr="00E37225">
        <w:rPr>
          <w:rFonts w:ascii="Times New Roman" w:eastAsia="Times New Roman" w:hAnsi="Times New Roman"/>
          <w:sz w:val="22"/>
          <w:szCs w:val="22"/>
        </w:rPr>
        <w:t>network</w:t>
      </w:r>
      <w:r w:rsidRPr="00E37225">
        <w:rPr>
          <w:rFonts w:ascii="Times New Roman" w:eastAsia="Times New Roman" w:hAnsi="Times New Roman"/>
          <w:sz w:val="22"/>
          <w:szCs w:val="22"/>
        </w:rPr>
        <w:t xml:space="preserve"> has configured to the UE. However, getting configured by the </w:t>
      </w:r>
      <w:r w:rsidR="67DD3CCE" w:rsidRPr="00E37225">
        <w:rPr>
          <w:rFonts w:ascii="Times New Roman" w:eastAsia="Times New Roman" w:hAnsi="Times New Roman"/>
          <w:sz w:val="22"/>
          <w:szCs w:val="22"/>
        </w:rPr>
        <w:t>network</w:t>
      </w:r>
      <w:r w:rsidRPr="00E37225">
        <w:rPr>
          <w:rFonts w:ascii="Times New Roman" w:eastAsia="Times New Roman" w:hAnsi="Times New Roman"/>
          <w:sz w:val="22"/>
          <w:szCs w:val="22"/>
        </w:rPr>
        <w:t xml:space="preserve"> doesn’t imply that the corresponding functionalit</w:t>
      </w:r>
      <w:r w:rsidR="79344CD9" w:rsidRPr="00E37225">
        <w:rPr>
          <w:rFonts w:ascii="Times New Roman" w:eastAsia="Times New Roman" w:hAnsi="Times New Roman"/>
          <w:sz w:val="22"/>
          <w:szCs w:val="22"/>
        </w:rPr>
        <w:t>ies</w:t>
      </w:r>
      <w:r w:rsidRPr="00E37225">
        <w:rPr>
          <w:rFonts w:ascii="Times New Roman" w:eastAsia="Times New Roman" w:hAnsi="Times New Roman"/>
          <w:sz w:val="22"/>
          <w:szCs w:val="22"/>
        </w:rPr>
        <w:t xml:space="preserve"> </w:t>
      </w:r>
      <w:r w:rsidR="7A8AA610" w:rsidRPr="00E37225">
        <w:rPr>
          <w:rFonts w:ascii="Times New Roman" w:eastAsia="Times New Roman" w:hAnsi="Times New Roman"/>
          <w:sz w:val="22"/>
          <w:szCs w:val="22"/>
        </w:rPr>
        <w:t>are</w:t>
      </w:r>
      <w:r w:rsidRPr="00E37225">
        <w:rPr>
          <w:rFonts w:ascii="Times New Roman" w:eastAsia="Times New Roman" w:hAnsi="Times New Roman"/>
          <w:sz w:val="22"/>
          <w:szCs w:val="22"/>
        </w:rPr>
        <w:t xml:space="preserve"> applicable.</w:t>
      </w:r>
      <w:r w:rsidR="3558EF25" w:rsidRPr="00E37225">
        <w:rPr>
          <w:rFonts w:ascii="Times New Roman" w:eastAsia="Times New Roman" w:hAnsi="Times New Roman"/>
          <w:sz w:val="22"/>
          <w:szCs w:val="22"/>
        </w:rPr>
        <w:t xml:space="preserve"> </w:t>
      </w:r>
      <w:r w:rsidR="0841D069" w:rsidRPr="00E37225">
        <w:rPr>
          <w:rFonts w:ascii="Times New Roman" w:eastAsia="Times New Roman" w:hAnsi="Times New Roman"/>
          <w:sz w:val="22"/>
          <w:szCs w:val="22"/>
        </w:rPr>
        <w:t>The network is expected to maintain the corresponding functionality identifiers while configuring the respective functionalities.</w:t>
      </w:r>
    </w:p>
    <w:p w14:paraId="5D8C66EC" w14:textId="7B5B3A92" w:rsidR="65DBC6AA" w:rsidRPr="00E37225" w:rsidRDefault="7E67AB40" w:rsidP="3CA1F055">
      <w:pPr>
        <w:widowControl/>
        <w:rPr>
          <w:rFonts w:ascii="Times New Roman" w:eastAsia="Times New Roman" w:hAnsi="Times New Roman"/>
          <w:sz w:val="22"/>
          <w:szCs w:val="22"/>
        </w:rPr>
      </w:pPr>
      <w:r w:rsidRPr="00E37225">
        <w:rPr>
          <w:rFonts w:ascii="Times New Roman" w:eastAsia="Times New Roman" w:hAnsi="Times New Roman"/>
          <w:sz w:val="22"/>
          <w:szCs w:val="22"/>
        </w:rPr>
        <w:t>Applicable functionalities refer to the functionalities that the UE can use for inference.</w:t>
      </w:r>
      <w:r w:rsidR="0E9E608E" w:rsidRPr="00E37225">
        <w:rPr>
          <w:rFonts w:ascii="Times New Roman" w:eastAsia="Times New Roman" w:hAnsi="Times New Roman"/>
          <w:sz w:val="22"/>
          <w:szCs w:val="22"/>
        </w:rPr>
        <w:t xml:space="preserve"> Applicable functionalities can be considered as candidates for functionality activation/switching/deactivation. </w:t>
      </w:r>
      <w:r w:rsidR="6BEC8705" w:rsidRPr="00E37225">
        <w:rPr>
          <w:rFonts w:ascii="Times New Roman" w:eastAsia="Times New Roman" w:hAnsi="Times New Roman"/>
          <w:sz w:val="22"/>
          <w:szCs w:val="22"/>
        </w:rPr>
        <w:t>Applicable</w:t>
      </w:r>
      <w:r w:rsidR="5A8581F7" w:rsidRPr="00E37225">
        <w:rPr>
          <w:rFonts w:ascii="Times New Roman" w:eastAsia="Times New Roman" w:hAnsi="Times New Roman"/>
          <w:sz w:val="22"/>
          <w:szCs w:val="22"/>
        </w:rPr>
        <w:t xml:space="preserve"> functionality is </w:t>
      </w:r>
      <w:r w:rsidR="6085A299" w:rsidRPr="00E37225">
        <w:rPr>
          <w:rFonts w:ascii="Times New Roman" w:eastAsia="Times New Roman" w:hAnsi="Times New Roman"/>
          <w:sz w:val="22"/>
          <w:szCs w:val="22"/>
        </w:rPr>
        <w:t>determined</w:t>
      </w:r>
      <w:r w:rsidR="5A8581F7" w:rsidRPr="00E37225">
        <w:rPr>
          <w:rFonts w:ascii="Times New Roman" w:eastAsia="Times New Roman" w:hAnsi="Times New Roman"/>
          <w:sz w:val="22"/>
          <w:szCs w:val="22"/>
        </w:rPr>
        <w:t xml:space="preserve"> based on the </w:t>
      </w:r>
      <w:r w:rsidR="64FA3EDD" w:rsidRPr="00E37225">
        <w:rPr>
          <w:rFonts w:ascii="Times New Roman" w:eastAsia="Times New Roman" w:hAnsi="Times New Roman"/>
          <w:sz w:val="22"/>
          <w:szCs w:val="22"/>
        </w:rPr>
        <w:t>scenarios, locations, configuration, and deployments, among other factors</w:t>
      </w:r>
      <w:r w:rsidR="5F252BEA" w:rsidRPr="00E37225">
        <w:rPr>
          <w:rFonts w:ascii="Times New Roman" w:eastAsia="Times New Roman" w:hAnsi="Times New Roman"/>
          <w:sz w:val="22"/>
          <w:szCs w:val="22"/>
        </w:rPr>
        <w:t>,</w:t>
      </w:r>
      <w:r w:rsidR="64FA3EDD" w:rsidRPr="00E37225">
        <w:rPr>
          <w:rFonts w:ascii="Times New Roman" w:eastAsia="Times New Roman" w:hAnsi="Times New Roman"/>
          <w:sz w:val="22"/>
          <w:szCs w:val="22"/>
        </w:rPr>
        <w:t xml:space="preserve"> </w:t>
      </w:r>
      <w:r w:rsidR="0C5C0325" w:rsidRPr="00E37225">
        <w:rPr>
          <w:rFonts w:ascii="Times New Roman" w:eastAsia="Times New Roman" w:hAnsi="Times New Roman"/>
          <w:sz w:val="22"/>
          <w:szCs w:val="22"/>
        </w:rPr>
        <w:t xml:space="preserve">and </w:t>
      </w:r>
      <w:r w:rsidR="26E6DD1D" w:rsidRPr="00E37225">
        <w:rPr>
          <w:rFonts w:ascii="Times New Roman" w:eastAsia="Times New Roman" w:hAnsi="Times New Roman"/>
          <w:sz w:val="22"/>
          <w:szCs w:val="22"/>
        </w:rPr>
        <w:t>the UE reports it to the network either reactively or proactively</w:t>
      </w:r>
      <w:r w:rsidR="5A8581F7" w:rsidRPr="00E37225">
        <w:rPr>
          <w:rFonts w:ascii="Times New Roman" w:eastAsia="Times New Roman" w:hAnsi="Times New Roman"/>
          <w:sz w:val="22"/>
          <w:szCs w:val="22"/>
        </w:rPr>
        <w:t xml:space="preserve">. </w:t>
      </w:r>
      <w:r w:rsidR="59F3FE59" w:rsidRPr="00E37225">
        <w:rPr>
          <w:rFonts w:ascii="Times New Roman" w:eastAsia="Times New Roman" w:hAnsi="Times New Roman"/>
          <w:sz w:val="22"/>
          <w:szCs w:val="22"/>
        </w:rPr>
        <w:t>In reactive reporting of UE-sided applicable functionality</w:t>
      </w:r>
      <w:r w:rsidR="7D1C83B4" w:rsidRPr="00E37225">
        <w:rPr>
          <w:rFonts w:ascii="Times New Roman" w:eastAsia="Times New Roman" w:hAnsi="Times New Roman"/>
          <w:sz w:val="22"/>
          <w:szCs w:val="22"/>
        </w:rPr>
        <w:t>(es)</w:t>
      </w:r>
      <w:r w:rsidR="59F3FE59" w:rsidRPr="00E37225">
        <w:rPr>
          <w:rFonts w:ascii="Times New Roman" w:eastAsia="Times New Roman" w:hAnsi="Times New Roman"/>
          <w:sz w:val="22"/>
          <w:szCs w:val="22"/>
        </w:rPr>
        <w:t>, t</w:t>
      </w:r>
      <w:r w:rsidR="79663FE3" w:rsidRPr="00E37225">
        <w:rPr>
          <w:rFonts w:ascii="Times New Roman" w:eastAsia="Times New Roman" w:hAnsi="Times New Roman"/>
          <w:sz w:val="22"/>
          <w:szCs w:val="22"/>
        </w:rPr>
        <w:t xml:space="preserve">he network </w:t>
      </w:r>
      <w:r w:rsidR="0083F003" w:rsidRPr="00E37225">
        <w:rPr>
          <w:rFonts w:ascii="Times New Roman" w:eastAsia="Times New Roman" w:hAnsi="Times New Roman"/>
          <w:sz w:val="22"/>
          <w:szCs w:val="22"/>
        </w:rPr>
        <w:t xml:space="preserve">may </w:t>
      </w:r>
      <w:r w:rsidR="322EA3DD" w:rsidRPr="00E37225">
        <w:rPr>
          <w:rFonts w:ascii="Times New Roman" w:eastAsia="Times New Roman" w:hAnsi="Times New Roman"/>
          <w:sz w:val="22"/>
          <w:szCs w:val="22"/>
        </w:rPr>
        <w:t>request for the</w:t>
      </w:r>
      <w:r w:rsidR="5FD6629B" w:rsidRPr="00E37225">
        <w:rPr>
          <w:rFonts w:ascii="Times New Roman" w:eastAsia="Times New Roman" w:hAnsi="Times New Roman"/>
          <w:sz w:val="22"/>
          <w:szCs w:val="22"/>
        </w:rPr>
        <w:t xml:space="preserve"> applicable functionalit</w:t>
      </w:r>
      <w:r w:rsidR="11811676" w:rsidRPr="00E37225">
        <w:rPr>
          <w:rFonts w:ascii="Times New Roman" w:eastAsia="Times New Roman" w:hAnsi="Times New Roman"/>
          <w:sz w:val="22"/>
          <w:szCs w:val="22"/>
        </w:rPr>
        <w:t>y(es)</w:t>
      </w:r>
      <w:r w:rsidR="5FD6629B" w:rsidRPr="00E37225">
        <w:rPr>
          <w:rFonts w:ascii="Times New Roman" w:eastAsia="Times New Roman" w:hAnsi="Times New Roman"/>
          <w:sz w:val="22"/>
          <w:szCs w:val="22"/>
        </w:rPr>
        <w:t xml:space="preserve"> </w:t>
      </w:r>
      <w:r w:rsidR="68B7F0F3" w:rsidRPr="00E37225">
        <w:rPr>
          <w:rFonts w:ascii="Times New Roman" w:eastAsia="Times New Roman" w:hAnsi="Times New Roman"/>
          <w:sz w:val="22"/>
          <w:szCs w:val="22"/>
        </w:rPr>
        <w:t xml:space="preserve">and the UE </w:t>
      </w:r>
      <w:r w:rsidR="00E37225">
        <w:rPr>
          <w:rFonts w:ascii="Times New Roman" w:eastAsia="Times New Roman" w:hAnsi="Times New Roman"/>
          <w:sz w:val="22"/>
          <w:szCs w:val="22"/>
        </w:rPr>
        <w:t xml:space="preserve">may </w:t>
      </w:r>
      <w:r w:rsidR="68B7F0F3" w:rsidRPr="00E37225">
        <w:rPr>
          <w:rFonts w:ascii="Times New Roman" w:eastAsia="Times New Roman" w:hAnsi="Times New Roman"/>
          <w:sz w:val="22"/>
          <w:szCs w:val="22"/>
        </w:rPr>
        <w:t>provide the relevant information in response via UAI</w:t>
      </w:r>
      <w:r w:rsidR="0CF34BFD" w:rsidRPr="00E37225">
        <w:rPr>
          <w:rFonts w:ascii="Times New Roman" w:eastAsia="Times New Roman" w:hAnsi="Times New Roman"/>
          <w:sz w:val="22"/>
          <w:szCs w:val="22"/>
        </w:rPr>
        <w:t xml:space="preserve"> message</w:t>
      </w:r>
      <w:r w:rsidR="79663FE3" w:rsidRPr="00E37225">
        <w:rPr>
          <w:rFonts w:ascii="Times New Roman" w:eastAsia="Times New Roman" w:hAnsi="Times New Roman"/>
          <w:sz w:val="22"/>
          <w:szCs w:val="22"/>
        </w:rPr>
        <w:t>.</w:t>
      </w:r>
      <w:r w:rsidR="64EF1282" w:rsidRPr="00E37225">
        <w:rPr>
          <w:rFonts w:ascii="Times New Roman" w:eastAsia="Times New Roman" w:hAnsi="Times New Roman"/>
          <w:sz w:val="22"/>
          <w:szCs w:val="22"/>
        </w:rPr>
        <w:t xml:space="preserve"> </w:t>
      </w:r>
      <w:r w:rsidR="141C1815" w:rsidRPr="00E37225">
        <w:rPr>
          <w:rFonts w:ascii="Times New Roman" w:eastAsia="Times New Roman" w:hAnsi="Times New Roman"/>
          <w:sz w:val="22"/>
          <w:szCs w:val="22"/>
        </w:rPr>
        <w:t>In proactive reporting, t</w:t>
      </w:r>
      <w:r w:rsidR="54C3BECA" w:rsidRPr="00E37225">
        <w:rPr>
          <w:rFonts w:ascii="Times New Roman" w:eastAsia="Times New Roman" w:hAnsi="Times New Roman"/>
          <w:sz w:val="22"/>
          <w:szCs w:val="22"/>
        </w:rPr>
        <w:t xml:space="preserve">he UE </w:t>
      </w:r>
      <w:r w:rsidR="00E37225">
        <w:rPr>
          <w:rFonts w:ascii="Times New Roman" w:eastAsia="Times New Roman" w:hAnsi="Times New Roman"/>
          <w:sz w:val="22"/>
          <w:szCs w:val="22"/>
        </w:rPr>
        <w:t xml:space="preserve">may </w:t>
      </w:r>
      <w:r w:rsidR="3A6E062C" w:rsidRPr="00E37225">
        <w:rPr>
          <w:rFonts w:ascii="Times New Roman" w:eastAsia="Times New Roman" w:hAnsi="Times New Roman"/>
          <w:sz w:val="22"/>
          <w:szCs w:val="22"/>
        </w:rPr>
        <w:t xml:space="preserve">report its applicable AI/ML functionalities </w:t>
      </w:r>
      <w:r w:rsidR="3FE7C2B5" w:rsidRPr="00E37225">
        <w:rPr>
          <w:rFonts w:ascii="Times New Roman" w:eastAsia="Times New Roman" w:hAnsi="Times New Roman"/>
          <w:sz w:val="22"/>
          <w:szCs w:val="22"/>
        </w:rPr>
        <w:t xml:space="preserve">unsolicited </w:t>
      </w:r>
      <w:r w:rsidR="3A6E062C" w:rsidRPr="00E37225">
        <w:rPr>
          <w:rFonts w:ascii="Times New Roman" w:eastAsia="Times New Roman" w:hAnsi="Times New Roman"/>
          <w:sz w:val="22"/>
          <w:szCs w:val="22"/>
        </w:rPr>
        <w:t>via UAI messag</w:t>
      </w:r>
      <w:r w:rsidR="50754F92" w:rsidRPr="00E37225">
        <w:rPr>
          <w:rFonts w:ascii="Times New Roman" w:eastAsia="Times New Roman" w:hAnsi="Times New Roman"/>
          <w:sz w:val="22"/>
          <w:szCs w:val="22"/>
        </w:rPr>
        <w:t>e</w:t>
      </w:r>
      <w:r w:rsidR="3A6E062C" w:rsidRPr="00E37225">
        <w:rPr>
          <w:rFonts w:ascii="Times New Roman" w:eastAsia="Times New Roman" w:hAnsi="Times New Roman"/>
          <w:sz w:val="22"/>
          <w:szCs w:val="22"/>
        </w:rPr>
        <w:t>.</w:t>
      </w:r>
      <w:r w:rsidR="6D4DF9C5" w:rsidRPr="00E37225">
        <w:rPr>
          <w:rFonts w:ascii="Times New Roman" w:eastAsia="Times New Roman" w:hAnsi="Times New Roman"/>
          <w:sz w:val="22"/>
          <w:szCs w:val="22"/>
        </w:rPr>
        <w:t xml:space="preserve"> </w:t>
      </w:r>
      <w:r w:rsidR="08A321C0" w:rsidRPr="00E37225">
        <w:rPr>
          <w:rFonts w:ascii="Times New Roman" w:eastAsia="Times New Roman" w:hAnsi="Times New Roman"/>
          <w:sz w:val="22"/>
          <w:szCs w:val="22"/>
        </w:rPr>
        <w:t>While the UE reports the applicable functionalities, it is expected to use the corresponding functionality identifiers to maintain consistency.</w:t>
      </w:r>
    </w:p>
    <w:p w14:paraId="54A33243" w14:textId="2DABD2CC" w:rsidR="44C3FEF9" w:rsidRPr="00E37225" w:rsidRDefault="44C3FEF9" w:rsidP="56C5BE18">
      <w:pPr>
        <w:widowControl/>
        <w:rPr>
          <w:rFonts w:ascii="Times New Roman" w:eastAsia="Times New Roman" w:hAnsi="Times New Roman"/>
          <w:sz w:val="22"/>
          <w:szCs w:val="22"/>
        </w:rPr>
      </w:pPr>
      <w:r w:rsidRPr="00E37225">
        <w:rPr>
          <w:rFonts w:ascii="Times New Roman" w:eastAsia="Times New Roman" w:hAnsi="Times New Roman"/>
          <w:sz w:val="22"/>
          <w:szCs w:val="22"/>
        </w:rPr>
        <w:t xml:space="preserve">Applicable functionalities are a subset of the configured functionalities. </w:t>
      </w:r>
      <w:r w:rsidR="5E2EA0EA" w:rsidRPr="00E37225">
        <w:rPr>
          <w:rFonts w:ascii="Times New Roman" w:eastAsia="Times New Roman" w:hAnsi="Times New Roman"/>
          <w:sz w:val="22"/>
          <w:szCs w:val="22"/>
        </w:rPr>
        <w:t>Suppose a UE is configured with functionalities that are not applicable under some conditions but may be applicable under some other conditions. In that case</w:t>
      </w:r>
      <w:r w:rsidR="11AA195B" w:rsidRPr="00E37225">
        <w:rPr>
          <w:rFonts w:ascii="Times New Roman" w:eastAsia="Times New Roman" w:hAnsi="Times New Roman"/>
          <w:sz w:val="22"/>
          <w:szCs w:val="22"/>
        </w:rPr>
        <w:t xml:space="preserve">, </w:t>
      </w:r>
      <w:r w:rsidR="0B0AC3CE" w:rsidRPr="00E37225">
        <w:rPr>
          <w:rFonts w:ascii="Times New Roman" w:eastAsia="Times New Roman" w:hAnsi="Times New Roman"/>
          <w:sz w:val="22"/>
          <w:szCs w:val="22"/>
        </w:rPr>
        <w:t xml:space="preserve">the </w:t>
      </w:r>
      <w:r w:rsidR="4D7176B0" w:rsidRPr="00E37225">
        <w:rPr>
          <w:rFonts w:ascii="Times New Roman" w:eastAsia="Times New Roman" w:hAnsi="Times New Roman"/>
          <w:sz w:val="22"/>
          <w:szCs w:val="22"/>
        </w:rPr>
        <w:t>functionality</w:t>
      </w:r>
      <w:r w:rsidR="11AA195B" w:rsidRPr="00E37225">
        <w:rPr>
          <w:rFonts w:ascii="Times New Roman" w:eastAsia="Times New Roman" w:hAnsi="Times New Roman"/>
          <w:sz w:val="22"/>
          <w:szCs w:val="22"/>
        </w:rPr>
        <w:t xml:space="preserve"> </w:t>
      </w:r>
      <w:r w:rsidR="403C0218" w:rsidRPr="00E37225">
        <w:rPr>
          <w:rFonts w:ascii="Times New Roman" w:eastAsia="Times New Roman" w:hAnsi="Times New Roman"/>
          <w:sz w:val="22"/>
          <w:szCs w:val="22"/>
        </w:rPr>
        <w:t>activating/</w:t>
      </w:r>
      <w:r w:rsidR="11AA195B" w:rsidRPr="00E37225">
        <w:rPr>
          <w:rFonts w:ascii="Times New Roman" w:eastAsia="Times New Roman" w:hAnsi="Times New Roman"/>
          <w:sz w:val="22"/>
          <w:szCs w:val="22"/>
        </w:rPr>
        <w:t>switching</w:t>
      </w:r>
      <w:r w:rsidR="3BBD6DA6" w:rsidRPr="00E37225">
        <w:rPr>
          <w:rFonts w:ascii="Times New Roman" w:eastAsia="Times New Roman" w:hAnsi="Times New Roman"/>
          <w:sz w:val="22"/>
          <w:szCs w:val="22"/>
        </w:rPr>
        <w:t>/deactivating</w:t>
      </w:r>
      <w:r w:rsidR="11AA195B" w:rsidRPr="00E37225">
        <w:rPr>
          <w:rFonts w:ascii="Times New Roman" w:eastAsia="Times New Roman" w:hAnsi="Times New Roman"/>
          <w:sz w:val="22"/>
          <w:szCs w:val="22"/>
        </w:rPr>
        <w:t xml:space="preserve"> </w:t>
      </w:r>
      <w:r w:rsidR="27396160" w:rsidRPr="00E37225">
        <w:rPr>
          <w:rFonts w:ascii="Times New Roman" w:eastAsia="Times New Roman" w:hAnsi="Times New Roman"/>
          <w:sz w:val="22"/>
          <w:szCs w:val="22"/>
        </w:rPr>
        <w:t xml:space="preserve">feature can be seamlessly performed using </w:t>
      </w:r>
      <w:r w:rsidR="70F21D5C" w:rsidRPr="00E37225">
        <w:rPr>
          <w:rFonts w:ascii="Times New Roman" w:eastAsia="Times New Roman" w:hAnsi="Times New Roman"/>
          <w:sz w:val="22"/>
          <w:szCs w:val="22"/>
        </w:rPr>
        <w:t xml:space="preserve">the </w:t>
      </w:r>
      <w:r w:rsidR="27396160" w:rsidRPr="00E37225">
        <w:rPr>
          <w:rFonts w:ascii="Times New Roman" w:eastAsia="Times New Roman" w:hAnsi="Times New Roman"/>
          <w:sz w:val="22"/>
          <w:szCs w:val="22"/>
        </w:rPr>
        <w:t>configured functionality list.</w:t>
      </w:r>
      <w:r w:rsidR="58B648E3" w:rsidRPr="00E37225">
        <w:rPr>
          <w:rFonts w:ascii="Times New Roman" w:eastAsia="Times New Roman" w:hAnsi="Times New Roman"/>
          <w:sz w:val="22"/>
          <w:szCs w:val="22"/>
        </w:rPr>
        <w:t xml:space="preserve"> The UE need not wait for the configurations from the network to activate the newly applicable functionality. </w:t>
      </w:r>
      <w:r w:rsidR="1C34EB9F" w:rsidRPr="00E37225">
        <w:rPr>
          <w:rFonts w:ascii="Times New Roman" w:eastAsia="Times New Roman" w:hAnsi="Times New Roman"/>
          <w:sz w:val="22"/>
          <w:szCs w:val="22"/>
        </w:rPr>
        <w:t xml:space="preserve">However, it is </w:t>
      </w:r>
      <w:r w:rsidR="74034CF6" w:rsidRPr="00E37225">
        <w:rPr>
          <w:rFonts w:ascii="Times New Roman" w:eastAsia="Times New Roman" w:hAnsi="Times New Roman"/>
          <w:sz w:val="22"/>
          <w:szCs w:val="22"/>
        </w:rPr>
        <w:t>up to</w:t>
      </w:r>
      <w:r w:rsidR="1C34EB9F" w:rsidRPr="00E37225">
        <w:rPr>
          <w:rFonts w:ascii="Times New Roman" w:eastAsia="Times New Roman" w:hAnsi="Times New Roman"/>
          <w:sz w:val="22"/>
          <w:szCs w:val="22"/>
        </w:rPr>
        <w:t xml:space="preserve"> the network whether the configuration shall be provided to the UE before determining the applicable functionalities.</w:t>
      </w:r>
      <w:r w:rsidR="112E32FE" w:rsidRPr="00E37225">
        <w:rPr>
          <w:rFonts w:ascii="Times New Roman" w:eastAsia="Times New Roman" w:hAnsi="Times New Roman"/>
          <w:sz w:val="22"/>
          <w:szCs w:val="22"/>
        </w:rPr>
        <w:t xml:space="preserve"> In such scenarios, the applicable functionalities and the configured functionalities would be the same.</w:t>
      </w:r>
    </w:p>
    <w:p w14:paraId="1FB50081" w14:textId="43CEAE78" w:rsidR="167A80EC" w:rsidRPr="00E37225" w:rsidRDefault="167A80EC" w:rsidP="56C5BE18">
      <w:pPr>
        <w:widowControl/>
        <w:rPr>
          <w:rFonts w:ascii="Times New Roman" w:eastAsia="Times New Roman" w:hAnsi="Times New Roman"/>
          <w:sz w:val="22"/>
          <w:szCs w:val="22"/>
        </w:rPr>
      </w:pPr>
      <w:r w:rsidRPr="00E37225">
        <w:rPr>
          <w:rFonts w:ascii="Times New Roman" w:eastAsia="Times New Roman" w:hAnsi="Times New Roman"/>
          <w:sz w:val="22"/>
          <w:szCs w:val="22"/>
        </w:rPr>
        <w:t xml:space="preserve">Activated </w:t>
      </w:r>
      <w:r w:rsidR="0454E375" w:rsidRPr="00E37225">
        <w:rPr>
          <w:rFonts w:ascii="Times New Roman" w:eastAsia="Times New Roman" w:hAnsi="Times New Roman"/>
          <w:sz w:val="22"/>
          <w:szCs w:val="22"/>
        </w:rPr>
        <w:t xml:space="preserve">functionalities refer to the functionalities that the UE is </w:t>
      </w:r>
      <w:r w:rsidR="6AAF59A3" w:rsidRPr="00E37225">
        <w:rPr>
          <w:rFonts w:ascii="Times New Roman" w:eastAsia="Times New Roman" w:hAnsi="Times New Roman"/>
          <w:sz w:val="22"/>
          <w:szCs w:val="22"/>
        </w:rPr>
        <w:t xml:space="preserve">using for inference. Activated functionalities are a subset of applicable functionalities. The </w:t>
      </w:r>
      <w:r w:rsidR="22616A1F" w:rsidRPr="00E37225">
        <w:rPr>
          <w:rFonts w:ascii="Times New Roman" w:eastAsia="Times New Roman" w:hAnsi="Times New Roman"/>
          <w:sz w:val="22"/>
          <w:szCs w:val="22"/>
        </w:rPr>
        <w:t>UE shall indicate the currently activated functionalities to the network and if any switching/deactivation is</w:t>
      </w:r>
      <w:r w:rsidR="09A89DC6" w:rsidRPr="00E37225">
        <w:rPr>
          <w:rFonts w:ascii="Times New Roman" w:eastAsia="Times New Roman" w:hAnsi="Times New Roman"/>
          <w:sz w:val="22"/>
          <w:szCs w:val="22"/>
        </w:rPr>
        <w:t xml:space="preserve"> performed, it shall be informed to the network.</w:t>
      </w:r>
      <w:r w:rsidR="65B01153" w:rsidRPr="00E37225">
        <w:rPr>
          <w:rFonts w:ascii="Times New Roman" w:eastAsia="Times New Roman" w:hAnsi="Times New Roman"/>
          <w:sz w:val="22"/>
          <w:szCs w:val="22"/>
        </w:rPr>
        <w:t xml:space="preserve"> The corresponding functionality identifiers are used for any reporting or configurations.</w:t>
      </w:r>
    </w:p>
    <w:p w14:paraId="27A27CE4" w14:textId="0888614C" w:rsidR="3232043E" w:rsidRPr="00E37225" w:rsidRDefault="3232043E" w:rsidP="56C5BE18">
      <w:pPr>
        <w:widowControl/>
        <w:rPr>
          <w:rFonts w:ascii="Times New Roman" w:eastAsia="Times New Roman" w:hAnsi="Times New Roman"/>
          <w:sz w:val="22"/>
          <w:szCs w:val="22"/>
        </w:rPr>
      </w:pPr>
      <w:r w:rsidRPr="00E37225">
        <w:rPr>
          <w:rFonts w:ascii="Times New Roman" w:eastAsia="Times New Roman" w:hAnsi="Times New Roman"/>
          <w:sz w:val="22"/>
          <w:szCs w:val="22"/>
        </w:rPr>
        <w:lastRenderedPageBreak/>
        <w:t xml:space="preserve">The model availability is not mandated until the stage of inference. Once the applicable functionalities are decided at the UE end, the UE </w:t>
      </w:r>
      <w:r w:rsidR="1ABECC65" w:rsidRPr="00E37225">
        <w:rPr>
          <w:rFonts w:ascii="Times New Roman" w:eastAsia="Times New Roman" w:hAnsi="Times New Roman"/>
          <w:sz w:val="22"/>
          <w:szCs w:val="22"/>
        </w:rPr>
        <w:t xml:space="preserve">can opt for means to obtain the required model(s) from </w:t>
      </w:r>
      <w:r w:rsidR="5713BEAE" w:rsidRPr="00E37225">
        <w:rPr>
          <w:rFonts w:ascii="Times New Roman" w:eastAsia="Times New Roman" w:hAnsi="Times New Roman"/>
          <w:sz w:val="22"/>
          <w:szCs w:val="22"/>
        </w:rPr>
        <w:t xml:space="preserve">the </w:t>
      </w:r>
      <w:r w:rsidR="1ABECC65" w:rsidRPr="00E37225">
        <w:rPr>
          <w:rFonts w:ascii="Times New Roman" w:eastAsia="Times New Roman" w:hAnsi="Times New Roman"/>
          <w:sz w:val="22"/>
          <w:szCs w:val="22"/>
        </w:rPr>
        <w:t>OTT s</w:t>
      </w:r>
      <w:r w:rsidR="772BD322" w:rsidRPr="00E37225">
        <w:rPr>
          <w:rFonts w:ascii="Times New Roman" w:eastAsia="Times New Roman" w:hAnsi="Times New Roman"/>
          <w:sz w:val="22"/>
          <w:szCs w:val="22"/>
        </w:rPr>
        <w:t>erver, gNB, CN, or OAM, if not already available with the UE. If UE has multiple</w:t>
      </w:r>
      <w:r w:rsidR="7F1CEF8F" w:rsidRPr="00E37225">
        <w:rPr>
          <w:rFonts w:ascii="Times New Roman" w:eastAsia="Times New Roman" w:hAnsi="Times New Roman"/>
          <w:sz w:val="22"/>
          <w:szCs w:val="22"/>
        </w:rPr>
        <w:t xml:space="preserve"> applicable</w:t>
      </w:r>
      <w:r w:rsidR="772BD322" w:rsidRPr="00E37225">
        <w:rPr>
          <w:rFonts w:ascii="Times New Roman" w:eastAsia="Times New Roman" w:hAnsi="Times New Roman"/>
          <w:sz w:val="22"/>
          <w:szCs w:val="22"/>
        </w:rPr>
        <w:t xml:space="preserve"> models available</w:t>
      </w:r>
      <w:r w:rsidR="02CCE7B4" w:rsidRPr="00E37225">
        <w:rPr>
          <w:rFonts w:ascii="Times New Roman" w:eastAsia="Times New Roman" w:hAnsi="Times New Roman"/>
          <w:sz w:val="22"/>
          <w:szCs w:val="22"/>
        </w:rPr>
        <w:t xml:space="preserve"> or transferred from external entities</w:t>
      </w:r>
      <w:r w:rsidR="772BD322" w:rsidRPr="00E37225">
        <w:rPr>
          <w:rFonts w:ascii="Times New Roman" w:eastAsia="Times New Roman" w:hAnsi="Times New Roman"/>
          <w:sz w:val="22"/>
          <w:szCs w:val="22"/>
        </w:rPr>
        <w:t xml:space="preserve">, it can </w:t>
      </w:r>
      <w:r w:rsidR="0D2F53E6" w:rsidRPr="00E37225">
        <w:rPr>
          <w:rFonts w:ascii="Times New Roman" w:eastAsia="Times New Roman" w:hAnsi="Times New Roman"/>
          <w:sz w:val="22"/>
          <w:szCs w:val="22"/>
        </w:rPr>
        <w:t>decide</w:t>
      </w:r>
      <w:r w:rsidR="3CE1F9D6" w:rsidRPr="00E37225">
        <w:rPr>
          <w:rFonts w:ascii="Times New Roman" w:eastAsia="Times New Roman" w:hAnsi="Times New Roman"/>
          <w:sz w:val="22"/>
          <w:szCs w:val="22"/>
        </w:rPr>
        <w:t xml:space="preserve"> </w:t>
      </w:r>
      <w:r w:rsidR="239038A8" w:rsidRPr="00E37225">
        <w:rPr>
          <w:rFonts w:ascii="Times New Roman" w:eastAsia="Times New Roman" w:hAnsi="Times New Roman"/>
          <w:sz w:val="22"/>
          <w:szCs w:val="22"/>
        </w:rPr>
        <w:t>which one to use for inference.</w:t>
      </w:r>
    </w:p>
    <w:p w14:paraId="1AF255F6" w14:textId="4225536D" w:rsidR="65DBC6AA" w:rsidRPr="00E37225" w:rsidRDefault="1E896C37" w:rsidP="3CA1F055">
      <w:pPr>
        <w:widowControl/>
        <w:rPr>
          <w:rFonts w:ascii="Times New Roman" w:eastAsia="Times New Roman" w:hAnsi="Times New Roman"/>
          <w:sz w:val="22"/>
          <w:szCs w:val="22"/>
        </w:rPr>
      </w:pPr>
      <w:r w:rsidRPr="00E37225">
        <w:rPr>
          <w:rFonts w:ascii="Times New Roman" w:eastAsia="Times New Roman" w:hAnsi="Times New Roman"/>
          <w:sz w:val="22"/>
          <w:szCs w:val="22"/>
        </w:rPr>
        <w:t xml:space="preserve">Available functionalities refer to the functionalities </w:t>
      </w:r>
      <w:r w:rsidR="53CBC8EB" w:rsidRPr="00E37225">
        <w:rPr>
          <w:rFonts w:ascii="Times New Roman" w:eastAsia="Times New Roman" w:hAnsi="Times New Roman"/>
          <w:sz w:val="22"/>
          <w:szCs w:val="22"/>
        </w:rPr>
        <w:t>for</w:t>
      </w:r>
      <w:r w:rsidRPr="00E37225">
        <w:rPr>
          <w:rFonts w:ascii="Times New Roman" w:eastAsia="Times New Roman" w:hAnsi="Times New Roman"/>
          <w:sz w:val="22"/>
          <w:szCs w:val="22"/>
        </w:rPr>
        <w:t xml:space="preserve"> which the UE already has model</w:t>
      </w:r>
      <w:r w:rsidR="50472CC3" w:rsidRPr="00E37225">
        <w:rPr>
          <w:rFonts w:ascii="Times New Roman" w:eastAsia="Times New Roman" w:hAnsi="Times New Roman"/>
          <w:sz w:val="22"/>
          <w:szCs w:val="22"/>
        </w:rPr>
        <w:t>(s)</w:t>
      </w:r>
      <w:r w:rsidRPr="00E37225">
        <w:rPr>
          <w:rFonts w:ascii="Times New Roman" w:eastAsia="Times New Roman" w:hAnsi="Times New Roman"/>
          <w:sz w:val="22"/>
          <w:szCs w:val="22"/>
        </w:rPr>
        <w:t xml:space="preserve"> with it. A model available does not imply it is </w:t>
      </w:r>
      <w:r w:rsidR="5AE6615F" w:rsidRPr="00E37225">
        <w:rPr>
          <w:rFonts w:ascii="Times New Roman" w:eastAsia="Times New Roman" w:hAnsi="Times New Roman"/>
          <w:sz w:val="22"/>
          <w:szCs w:val="22"/>
        </w:rPr>
        <w:t>configured/applicable/activated. It shall just indicate the respective functionality is supported but not vice versa.</w:t>
      </w:r>
      <w:r w:rsidR="5867216E" w:rsidRPr="00E37225">
        <w:rPr>
          <w:rFonts w:ascii="Times New Roman" w:eastAsia="Times New Roman" w:hAnsi="Times New Roman"/>
          <w:sz w:val="22"/>
          <w:szCs w:val="22"/>
        </w:rPr>
        <w:t xml:space="preserve"> If a functionality has multiple models, model identifiers are used to uniquely identify </w:t>
      </w:r>
      <w:r w:rsidR="0052F126" w:rsidRPr="00E37225">
        <w:rPr>
          <w:rFonts w:ascii="Times New Roman" w:eastAsia="Times New Roman" w:hAnsi="Times New Roman"/>
          <w:sz w:val="22"/>
          <w:szCs w:val="22"/>
        </w:rPr>
        <w:t>them. Similarly, if a model can be associated with multiple functionalities, functionality identifiers can be used.</w:t>
      </w:r>
    </w:p>
    <w:p w14:paraId="1583D0D4" w14:textId="731207D7" w:rsidR="56C5BE18" w:rsidRPr="00E37225" w:rsidRDefault="56C5BE18" w:rsidP="56C5BE18">
      <w:pPr>
        <w:widowControl/>
        <w:rPr>
          <w:rFonts w:ascii="Times New Roman" w:eastAsia="Times New Roman" w:hAnsi="Times New Roman"/>
          <w:sz w:val="22"/>
          <w:szCs w:val="22"/>
        </w:rPr>
      </w:pPr>
    </w:p>
    <w:p w14:paraId="14821275" w14:textId="5694B933" w:rsidR="1E578BDA" w:rsidRPr="00E37225" w:rsidRDefault="1E578BDA"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 xml:space="preserve">Proposal </w:t>
      </w:r>
      <w:r w:rsidR="17A4165F" w:rsidRPr="00E37225">
        <w:rPr>
          <w:rFonts w:ascii="Times New Roman" w:hAnsi="Times New Roman"/>
          <w:b/>
          <w:bCs/>
          <w:sz w:val="22"/>
          <w:szCs w:val="22"/>
        </w:rPr>
        <w:t>1</w:t>
      </w:r>
      <w:r w:rsidRPr="00E37225">
        <w:rPr>
          <w:rFonts w:ascii="Times New Roman" w:hAnsi="Times New Roman"/>
          <w:b/>
          <w:bCs/>
          <w:sz w:val="22"/>
          <w:szCs w:val="22"/>
        </w:rPr>
        <w:t xml:space="preserve">: </w:t>
      </w:r>
      <w:r w:rsidR="4899D37E" w:rsidRPr="00E37225">
        <w:rPr>
          <w:rFonts w:ascii="Times New Roman" w:hAnsi="Times New Roman"/>
          <w:b/>
          <w:bCs/>
          <w:sz w:val="22"/>
          <w:szCs w:val="22"/>
        </w:rPr>
        <w:t>The UE capability message shall indicate the list of supported functionalities by the UE.</w:t>
      </w:r>
    </w:p>
    <w:p w14:paraId="26437E30" w14:textId="3626571C" w:rsidR="178B2ADF" w:rsidRPr="00E37225" w:rsidRDefault="178B2ADF"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 xml:space="preserve">Proposal </w:t>
      </w:r>
      <w:r w:rsidR="21510204" w:rsidRPr="00E37225">
        <w:rPr>
          <w:rFonts w:ascii="Times New Roman" w:hAnsi="Times New Roman"/>
          <w:b/>
          <w:bCs/>
          <w:sz w:val="22"/>
          <w:szCs w:val="22"/>
        </w:rPr>
        <w:t>2</w:t>
      </w:r>
      <w:r w:rsidRPr="00E37225">
        <w:rPr>
          <w:rFonts w:ascii="Times New Roman" w:hAnsi="Times New Roman"/>
          <w:b/>
          <w:bCs/>
          <w:sz w:val="22"/>
          <w:szCs w:val="22"/>
        </w:rPr>
        <w:t xml:space="preserve">: </w:t>
      </w:r>
      <w:r w:rsidR="798F134B" w:rsidRPr="00E37225">
        <w:rPr>
          <w:rFonts w:ascii="Times New Roman" w:hAnsi="Times New Roman"/>
          <w:b/>
          <w:bCs/>
          <w:sz w:val="22"/>
          <w:szCs w:val="22"/>
        </w:rPr>
        <w:t>The supported functionalities can be indicated with a functionality identifier. FFS who assigns/manages the functionality IDs.</w:t>
      </w:r>
    </w:p>
    <w:p w14:paraId="2A6FA065" w14:textId="06B9D910" w:rsidR="6B6854E3" w:rsidRPr="00E37225" w:rsidRDefault="6B6854E3"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 xml:space="preserve">Proposal </w:t>
      </w:r>
      <w:r w:rsidR="64AF72FB" w:rsidRPr="00E37225">
        <w:rPr>
          <w:rFonts w:ascii="Times New Roman" w:hAnsi="Times New Roman"/>
          <w:b/>
          <w:bCs/>
          <w:sz w:val="22"/>
          <w:szCs w:val="22"/>
        </w:rPr>
        <w:t>3</w:t>
      </w:r>
      <w:r w:rsidRPr="00E37225">
        <w:rPr>
          <w:rFonts w:ascii="Times New Roman" w:hAnsi="Times New Roman"/>
          <w:b/>
          <w:bCs/>
          <w:sz w:val="22"/>
          <w:szCs w:val="22"/>
        </w:rPr>
        <w:t xml:space="preserve">: </w:t>
      </w:r>
      <w:r w:rsidR="616A300B" w:rsidRPr="00E37225">
        <w:rPr>
          <w:rFonts w:ascii="Times New Roman" w:hAnsi="Times New Roman"/>
          <w:b/>
          <w:bCs/>
          <w:sz w:val="22"/>
          <w:szCs w:val="22"/>
        </w:rPr>
        <w:t>Configured functionalities refer to the functionalities that the gNB/LMF has configured to the UE.</w:t>
      </w:r>
    </w:p>
    <w:p w14:paraId="5D4C0615" w14:textId="15A2F135" w:rsidR="26E9CAE9" w:rsidRPr="00E37225" w:rsidRDefault="26E9CAE9"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 xml:space="preserve">Proposal </w:t>
      </w:r>
      <w:r w:rsidR="792CB1EE" w:rsidRPr="00E37225">
        <w:rPr>
          <w:rFonts w:ascii="Times New Roman" w:hAnsi="Times New Roman"/>
          <w:b/>
          <w:bCs/>
          <w:sz w:val="22"/>
          <w:szCs w:val="22"/>
        </w:rPr>
        <w:t>4: Applicable functionalities refer to the functionalities that the UE can use for inference.</w:t>
      </w:r>
    </w:p>
    <w:p w14:paraId="3812EE19" w14:textId="7A53909E" w:rsidR="55F3BA43" w:rsidRPr="00E37225" w:rsidRDefault="55F3BA43"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Proposal 5: Applicable functionalities can be considered as candidates for functionality activation/switching/deactivation.</w:t>
      </w:r>
    </w:p>
    <w:p w14:paraId="1EE0F35A" w14:textId="50EA2362" w:rsidR="3F510EB5" w:rsidRPr="00E37225" w:rsidRDefault="3F510EB5"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Proposal 6: Applicable functionalities are a subset of the configured functionalities.</w:t>
      </w:r>
    </w:p>
    <w:p w14:paraId="0263A034" w14:textId="58A91918" w:rsidR="3F510EB5" w:rsidRPr="00E37225" w:rsidRDefault="3F510EB5"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Proposal 7: Activated functionalities refer to the functionalities that the UE is using for inference.</w:t>
      </w:r>
    </w:p>
    <w:p w14:paraId="2CEDC163" w14:textId="2DD5A158" w:rsidR="03AE1CCD" w:rsidRPr="00E37225" w:rsidRDefault="03AE1CCD"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Proposal 8: Available functionalities refer to the functionalities for which the UE already has model(s) with it.</w:t>
      </w:r>
    </w:p>
    <w:p w14:paraId="3A7C105C" w14:textId="0E18A748" w:rsidR="770865ED" w:rsidRPr="00E37225" w:rsidRDefault="770865ED" w:rsidP="770865ED">
      <w:pPr>
        <w:widowControl/>
        <w:rPr>
          <w:rFonts w:ascii="Times New Roman" w:hAnsi="Times New Roman"/>
          <w:b/>
          <w:bCs/>
          <w:sz w:val="22"/>
          <w:szCs w:val="22"/>
        </w:rPr>
      </w:pPr>
    </w:p>
    <w:p w14:paraId="6EE9B014" w14:textId="216B514B" w:rsidR="18541D46" w:rsidRPr="00B07F48" w:rsidRDefault="18541D46" w:rsidP="00B07F48">
      <w:pPr>
        <w:pStyle w:val="Heading2"/>
        <w:rPr>
          <w:rStyle w:val="FootnoteReference"/>
          <w:b/>
          <w:bCs/>
        </w:rPr>
      </w:pPr>
      <w:r w:rsidRPr="00B07F48">
        <w:rPr>
          <w:rStyle w:val="FootnoteReference"/>
          <w:b/>
          <w:bCs/>
        </w:rPr>
        <w:t>Additional Conditions</w:t>
      </w:r>
    </w:p>
    <w:p w14:paraId="7CF20A54" w14:textId="4BAF6099" w:rsidR="56C5BE18" w:rsidRPr="00E37225" w:rsidRDefault="56C5BE18" w:rsidP="56C5BE18">
      <w:pPr>
        <w:pStyle w:val="ListParagraph"/>
        <w:widowControl/>
        <w:ind w:left="1080" w:hanging="432"/>
        <w:rPr>
          <w:rFonts w:ascii="Times New Roman" w:eastAsia="Times New Roman" w:hAnsi="Times New Roman"/>
          <w:b/>
          <w:bCs/>
          <w:sz w:val="22"/>
          <w:szCs w:val="22"/>
        </w:rPr>
      </w:pPr>
    </w:p>
    <w:p w14:paraId="0D57E12A" w14:textId="501578A4" w:rsidR="1C62F068" w:rsidRPr="00E37225" w:rsidRDefault="1C62F068" w:rsidP="56C5BE18">
      <w:pPr>
        <w:widowControl/>
        <w:rPr>
          <w:rFonts w:ascii="Times New Roman" w:eastAsia="Times New Roman" w:hAnsi="Times New Roman"/>
          <w:sz w:val="22"/>
          <w:szCs w:val="22"/>
        </w:rPr>
      </w:pPr>
      <w:r w:rsidRPr="00E37225">
        <w:rPr>
          <w:rFonts w:ascii="Times New Roman" w:eastAsia="Times New Roman" w:hAnsi="Times New Roman"/>
          <w:sz w:val="22"/>
          <w:szCs w:val="22"/>
        </w:rPr>
        <w:t xml:space="preserve">Additional conditions are considered parameters that may impact a functionality's applicability. The additional conditions can be NW-side and UE-side. It is expected that </w:t>
      </w:r>
      <w:r w:rsidR="1EDD7260" w:rsidRPr="00E37225">
        <w:rPr>
          <w:rFonts w:ascii="Times New Roman" w:eastAsia="Times New Roman" w:hAnsi="Times New Roman"/>
          <w:sz w:val="22"/>
          <w:szCs w:val="22"/>
        </w:rPr>
        <w:t>the</w:t>
      </w:r>
      <w:r w:rsidRPr="00E37225">
        <w:rPr>
          <w:rFonts w:ascii="Times New Roman" w:eastAsia="Times New Roman" w:hAnsi="Times New Roman"/>
          <w:sz w:val="22"/>
          <w:szCs w:val="22"/>
        </w:rPr>
        <w:t xml:space="preserve"> applicable functionality </w:t>
      </w:r>
      <w:r w:rsidR="242EB88E" w:rsidRPr="00E37225">
        <w:rPr>
          <w:rFonts w:ascii="Times New Roman" w:eastAsia="Times New Roman" w:hAnsi="Times New Roman"/>
          <w:sz w:val="22"/>
          <w:szCs w:val="22"/>
        </w:rPr>
        <w:t>will be</w:t>
      </w:r>
      <w:r w:rsidR="59301EC5" w:rsidRPr="00E37225">
        <w:rPr>
          <w:rFonts w:ascii="Times New Roman" w:eastAsia="Times New Roman" w:hAnsi="Times New Roman"/>
          <w:sz w:val="22"/>
          <w:szCs w:val="22"/>
        </w:rPr>
        <w:t xml:space="preserve"> a</w:t>
      </w:r>
      <w:r w:rsidR="679D11BA" w:rsidRPr="00E37225">
        <w:rPr>
          <w:rFonts w:ascii="Times New Roman" w:eastAsia="Times New Roman" w:hAnsi="Times New Roman"/>
          <w:sz w:val="22"/>
          <w:szCs w:val="22"/>
        </w:rPr>
        <w:t xml:space="preserve">ligned </w:t>
      </w:r>
      <w:r w:rsidR="59301EC5" w:rsidRPr="00E37225">
        <w:rPr>
          <w:rFonts w:ascii="Times New Roman" w:eastAsia="Times New Roman" w:hAnsi="Times New Roman"/>
          <w:sz w:val="22"/>
          <w:szCs w:val="22"/>
        </w:rPr>
        <w:t>with both NW</w:t>
      </w:r>
      <w:r w:rsidR="75B10EAA" w:rsidRPr="00E37225">
        <w:rPr>
          <w:rFonts w:ascii="Times New Roman" w:eastAsia="Times New Roman" w:hAnsi="Times New Roman"/>
          <w:sz w:val="22"/>
          <w:szCs w:val="22"/>
        </w:rPr>
        <w:t>-</w:t>
      </w:r>
      <w:r w:rsidR="59301EC5" w:rsidRPr="00E37225">
        <w:rPr>
          <w:rFonts w:ascii="Times New Roman" w:eastAsia="Times New Roman" w:hAnsi="Times New Roman"/>
          <w:sz w:val="22"/>
          <w:szCs w:val="22"/>
        </w:rPr>
        <w:t xml:space="preserve"> and UE</w:t>
      </w:r>
      <w:r w:rsidR="67F23FE0" w:rsidRPr="00E37225">
        <w:rPr>
          <w:rFonts w:ascii="Times New Roman" w:eastAsia="Times New Roman" w:hAnsi="Times New Roman"/>
          <w:sz w:val="22"/>
          <w:szCs w:val="22"/>
        </w:rPr>
        <w:t>-</w:t>
      </w:r>
      <w:r w:rsidR="59301EC5" w:rsidRPr="00E37225">
        <w:rPr>
          <w:rFonts w:ascii="Times New Roman" w:eastAsia="Times New Roman" w:hAnsi="Times New Roman"/>
          <w:sz w:val="22"/>
          <w:szCs w:val="22"/>
        </w:rPr>
        <w:t>side additional conditions.</w:t>
      </w:r>
      <w:r w:rsidR="2176A58C" w:rsidRPr="00E37225">
        <w:rPr>
          <w:rFonts w:ascii="Times New Roman" w:eastAsia="Times New Roman" w:hAnsi="Times New Roman"/>
          <w:sz w:val="22"/>
          <w:szCs w:val="22"/>
        </w:rPr>
        <w:t xml:space="preserve"> For the UE-sided model, the network shall provide the NW-side additional conditions</w:t>
      </w:r>
      <w:r w:rsidR="46B3D1D6" w:rsidRPr="00E37225">
        <w:rPr>
          <w:rFonts w:ascii="Times New Roman" w:eastAsia="Times New Roman" w:hAnsi="Times New Roman"/>
          <w:sz w:val="22"/>
          <w:szCs w:val="22"/>
        </w:rPr>
        <w:t xml:space="preserve"> to the UE so that the UE can decide upon the applicable functionalities, aligning with UE-side additional conditions</w:t>
      </w:r>
      <w:r w:rsidR="162258FB" w:rsidRPr="00E37225">
        <w:rPr>
          <w:rFonts w:ascii="Times New Roman" w:eastAsia="Times New Roman" w:hAnsi="Times New Roman"/>
          <w:sz w:val="22"/>
          <w:szCs w:val="22"/>
        </w:rPr>
        <w:t xml:space="preserve"> that are internally available with the UE</w:t>
      </w:r>
      <w:r w:rsidR="46B3D1D6" w:rsidRPr="00E37225">
        <w:rPr>
          <w:rFonts w:ascii="Times New Roman" w:eastAsia="Times New Roman" w:hAnsi="Times New Roman"/>
          <w:sz w:val="22"/>
          <w:szCs w:val="22"/>
        </w:rPr>
        <w:t>.</w:t>
      </w:r>
      <w:r w:rsidR="3F23A3F9" w:rsidRPr="00E37225">
        <w:rPr>
          <w:rFonts w:ascii="Times New Roman" w:eastAsia="Times New Roman" w:hAnsi="Times New Roman"/>
          <w:sz w:val="22"/>
          <w:szCs w:val="22"/>
        </w:rPr>
        <w:t xml:space="preserve"> The network shall use </w:t>
      </w:r>
      <w:proofErr w:type="spellStart"/>
      <w:r w:rsidR="3F23A3F9" w:rsidRPr="00E37225">
        <w:rPr>
          <w:rFonts w:ascii="Times New Roman" w:eastAsia="Times New Roman" w:hAnsi="Times New Roman"/>
          <w:i/>
          <w:iCs/>
          <w:sz w:val="22"/>
          <w:szCs w:val="22"/>
        </w:rPr>
        <w:t>RRCReconfiguration</w:t>
      </w:r>
      <w:proofErr w:type="spellEnd"/>
      <w:r w:rsidR="3F23A3F9" w:rsidRPr="00E37225">
        <w:rPr>
          <w:rFonts w:ascii="Times New Roman" w:eastAsia="Times New Roman" w:hAnsi="Times New Roman"/>
          <w:i/>
          <w:iCs/>
          <w:sz w:val="22"/>
          <w:szCs w:val="22"/>
        </w:rPr>
        <w:t xml:space="preserve"> </w:t>
      </w:r>
      <w:r w:rsidR="3F23A3F9" w:rsidRPr="00E37225">
        <w:rPr>
          <w:rFonts w:ascii="Times New Roman" w:eastAsia="Times New Roman" w:hAnsi="Times New Roman"/>
          <w:sz w:val="22"/>
          <w:szCs w:val="22"/>
        </w:rPr>
        <w:t>message to signal the NW-side additional conditions</w:t>
      </w:r>
      <w:r w:rsidR="7D1F3A1C" w:rsidRPr="00E37225">
        <w:rPr>
          <w:rFonts w:ascii="Times New Roman" w:eastAsia="Times New Roman" w:hAnsi="Times New Roman"/>
          <w:sz w:val="22"/>
          <w:szCs w:val="22"/>
        </w:rPr>
        <w:t xml:space="preserve">. </w:t>
      </w:r>
    </w:p>
    <w:p w14:paraId="4804E892" w14:textId="5943D839" w:rsidR="65697547" w:rsidRPr="00E37225" w:rsidRDefault="65697547" w:rsidP="56C5BE18">
      <w:pPr>
        <w:widowControl/>
        <w:rPr>
          <w:rFonts w:ascii="Times New Roman" w:eastAsia="Times New Roman" w:hAnsi="Times New Roman"/>
          <w:sz w:val="22"/>
          <w:szCs w:val="22"/>
        </w:rPr>
      </w:pPr>
      <w:r w:rsidRPr="00E37225">
        <w:rPr>
          <w:rFonts w:ascii="Times New Roman" w:eastAsia="Times New Roman" w:hAnsi="Times New Roman"/>
          <w:sz w:val="22"/>
          <w:szCs w:val="22"/>
        </w:rPr>
        <w:t xml:space="preserve">The additional conditions of the neighboring cells can be optionally included with the </w:t>
      </w:r>
      <w:r w:rsidR="0E94324D" w:rsidRPr="00E37225">
        <w:rPr>
          <w:rFonts w:ascii="Times New Roman" w:eastAsia="Times New Roman" w:hAnsi="Times New Roman"/>
          <w:sz w:val="22"/>
          <w:szCs w:val="22"/>
        </w:rPr>
        <w:t>NW-side additional conditions of the serving cell. It is up to the UE implementation whether to consider the neighboring cell’s applicab</w:t>
      </w:r>
      <w:r w:rsidR="3862B989" w:rsidRPr="00E37225">
        <w:rPr>
          <w:rFonts w:ascii="Times New Roman" w:eastAsia="Times New Roman" w:hAnsi="Times New Roman"/>
          <w:sz w:val="22"/>
          <w:szCs w:val="22"/>
        </w:rPr>
        <w:t>ility while determining the applicable functionalities for itself.</w:t>
      </w:r>
    </w:p>
    <w:p w14:paraId="78B6E5EB" w14:textId="3A033984" w:rsidR="3862B989" w:rsidRPr="00E37225" w:rsidRDefault="3862B989" w:rsidP="56C5BE18">
      <w:pPr>
        <w:widowControl/>
        <w:rPr>
          <w:rFonts w:ascii="Times New Roman" w:eastAsia="Times New Roman" w:hAnsi="Times New Roman"/>
          <w:sz w:val="22"/>
          <w:szCs w:val="22"/>
        </w:rPr>
      </w:pPr>
      <w:r w:rsidRPr="00E37225">
        <w:rPr>
          <w:rFonts w:ascii="Times New Roman" w:eastAsia="Times New Roman" w:hAnsi="Times New Roman"/>
          <w:sz w:val="22"/>
          <w:szCs w:val="22"/>
        </w:rPr>
        <w:t>Further details on the contents of the NW-side additional conditions and how to represent the additional conditions shall await RAN1’s progress.</w:t>
      </w:r>
    </w:p>
    <w:p w14:paraId="506C4DCE" w14:textId="73F2BB71" w:rsidR="56C5BE18" w:rsidRPr="00E37225" w:rsidRDefault="56C5BE18" w:rsidP="56C5BE18">
      <w:pPr>
        <w:widowControl/>
        <w:rPr>
          <w:rFonts w:ascii="Times New Roman" w:eastAsia="Times New Roman" w:hAnsi="Times New Roman"/>
          <w:sz w:val="22"/>
          <w:szCs w:val="22"/>
        </w:rPr>
      </w:pPr>
    </w:p>
    <w:p w14:paraId="3F6295A7" w14:textId="6DDF4DDC" w:rsidR="3862B989" w:rsidRPr="00E37225" w:rsidRDefault="3862B989"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Proposal 9: The additional conditions of the neighboring cells can be optionally included with the NW-side additional conditions of the serving cell.</w:t>
      </w:r>
    </w:p>
    <w:p w14:paraId="053AACAF" w14:textId="602121CC" w:rsidR="18A7DF6A" w:rsidRPr="00E37225" w:rsidRDefault="18A7DF6A"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 xml:space="preserve">Proposal </w:t>
      </w:r>
      <w:r w:rsidR="4F182810" w:rsidRPr="00E37225">
        <w:rPr>
          <w:rFonts w:ascii="Times New Roman" w:hAnsi="Times New Roman"/>
          <w:b/>
          <w:bCs/>
          <w:sz w:val="22"/>
          <w:szCs w:val="22"/>
        </w:rPr>
        <w:t>1</w:t>
      </w:r>
      <w:r w:rsidR="7BD34AE0" w:rsidRPr="00E37225">
        <w:rPr>
          <w:rFonts w:ascii="Times New Roman" w:hAnsi="Times New Roman"/>
          <w:b/>
          <w:bCs/>
          <w:sz w:val="22"/>
          <w:szCs w:val="22"/>
        </w:rPr>
        <w:t>0</w:t>
      </w:r>
      <w:r w:rsidRPr="00E37225">
        <w:rPr>
          <w:rFonts w:ascii="Times New Roman" w:hAnsi="Times New Roman"/>
          <w:b/>
          <w:bCs/>
          <w:sz w:val="22"/>
          <w:szCs w:val="22"/>
        </w:rPr>
        <w:t>: RAN2 shall wait for RAN1</w:t>
      </w:r>
      <w:r w:rsidR="7EDE370C" w:rsidRPr="00E37225">
        <w:rPr>
          <w:rFonts w:ascii="Times New Roman" w:hAnsi="Times New Roman"/>
          <w:b/>
          <w:bCs/>
          <w:sz w:val="22"/>
          <w:szCs w:val="22"/>
        </w:rPr>
        <w:t>'s</w:t>
      </w:r>
      <w:r w:rsidRPr="00E37225">
        <w:rPr>
          <w:rFonts w:ascii="Times New Roman" w:hAnsi="Times New Roman"/>
          <w:b/>
          <w:bCs/>
          <w:sz w:val="22"/>
          <w:szCs w:val="22"/>
        </w:rPr>
        <w:t xml:space="preserve"> progress in </w:t>
      </w:r>
      <w:r w:rsidR="1C0D88D0" w:rsidRPr="00E37225">
        <w:rPr>
          <w:rFonts w:ascii="Times New Roman" w:hAnsi="Times New Roman"/>
          <w:b/>
          <w:bCs/>
          <w:sz w:val="22"/>
          <w:szCs w:val="22"/>
        </w:rPr>
        <w:t>determining what the NW-side additional conditions are</w:t>
      </w:r>
      <w:r w:rsidR="353B067E" w:rsidRPr="00E37225">
        <w:rPr>
          <w:rFonts w:ascii="Times New Roman" w:hAnsi="Times New Roman"/>
          <w:b/>
          <w:bCs/>
          <w:sz w:val="22"/>
          <w:szCs w:val="22"/>
        </w:rPr>
        <w:t xml:space="preserve"> and how the additional conditions are represented</w:t>
      </w:r>
      <w:r w:rsidRPr="00E37225">
        <w:rPr>
          <w:rFonts w:ascii="Times New Roman" w:hAnsi="Times New Roman"/>
          <w:b/>
          <w:bCs/>
          <w:sz w:val="22"/>
          <w:szCs w:val="22"/>
        </w:rPr>
        <w:t>.</w:t>
      </w:r>
    </w:p>
    <w:p w14:paraId="67193AD4" w14:textId="23A68B4E" w:rsidR="56C5BE18" w:rsidRPr="00E37225" w:rsidRDefault="56C5BE18" w:rsidP="56C5BE18">
      <w:pPr>
        <w:widowControl/>
        <w:ind w:left="420"/>
        <w:rPr>
          <w:rFonts w:ascii="Times New Roman" w:eastAsia="Times New Roman" w:hAnsi="Times New Roman"/>
          <w:b/>
          <w:bCs/>
          <w:sz w:val="22"/>
          <w:szCs w:val="22"/>
        </w:rPr>
      </w:pPr>
    </w:p>
    <w:p w14:paraId="55788457" w14:textId="26CCAFF1" w:rsidR="18541D46" w:rsidRPr="00B07F48" w:rsidRDefault="18541D46" w:rsidP="00B07F48">
      <w:pPr>
        <w:pStyle w:val="Heading2"/>
        <w:rPr>
          <w:rStyle w:val="FootnoteReference"/>
          <w:b/>
          <w:bCs/>
        </w:rPr>
      </w:pPr>
      <w:r w:rsidRPr="00B07F48">
        <w:rPr>
          <w:rStyle w:val="FootnoteReference"/>
          <w:b/>
          <w:bCs/>
        </w:rPr>
        <w:t>Reporting of Applicable Functionalities</w:t>
      </w:r>
    </w:p>
    <w:p w14:paraId="61EAE97D" w14:textId="6C982C51" w:rsidR="233B6D92" w:rsidRPr="00E37225" w:rsidRDefault="233B6D92" w:rsidP="56C5BE18">
      <w:pPr>
        <w:widowControl/>
        <w:rPr>
          <w:rFonts w:ascii="Times New Roman" w:hAnsi="Times New Roman"/>
          <w:sz w:val="22"/>
          <w:szCs w:val="22"/>
        </w:rPr>
      </w:pPr>
      <w:r w:rsidRPr="00E37225">
        <w:rPr>
          <w:rFonts w:ascii="Times New Roman" w:hAnsi="Times New Roman"/>
          <w:sz w:val="22"/>
          <w:szCs w:val="22"/>
        </w:rPr>
        <w:t>For a UE-sided model, the UE determines the applicable functionality from the list of supported/configured functionalities, based on UE-side and NW-side additional con</w:t>
      </w:r>
      <w:r w:rsidR="00E01E57" w:rsidRPr="00E37225">
        <w:rPr>
          <w:rFonts w:ascii="Times New Roman" w:hAnsi="Times New Roman"/>
          <w:sz w:val="22"/>
          <w:szCs w:val="22"/>
        </w:rPr>
        <w:t xml:space="preserve">ditions. The network may or may not configure a functionality before it is </w:t>
      </w:r>
      <w:r w:rsidR="5271FDD4" w:rsidRPr="00E37225">
        <w:rPr>
          <w:rFonts w:ascii="Times New Roman" w:hAnsi="Times New Roman"/>
          <w:sz w:val="22"/>
          <w:szCs w:val="22"/>
        </w:rPr>
        <w:t xml:space="preserve">considered </w:t>
      </w:r>
      <w:r w:rsidR="00E01E57" w:rsidRPr="00E37225">
        <w:rPr>
          <w:rFonts w:ascii="Times New Roman" w:hAnsi="Times New Roman"/>
          <w:sz w:val="22"/>
          <w:szCs w:val="22"/>
        </w:rPr>
        <w:t xml:space="preserve">applicable. </w:t>
      </w:r>
      <w:r w:rsidR="10972740" w:rsidRPr="00E37225">
        <w:rPr>
          <w:rFonts w:ascii="Times New Roman" w:hAnsi="Times New Roman"/>
          <w:sz w:val="22"/>
          <w:szCs w:val="22"/>
        </w:rPr>
        <w:t xml:space="preserve">However, the network can configure the UE to report applicable functionality using </w:t>
      </w:r>
      <w:r w:rsidR="7F67F0BB" w:rsidRPr="00E37225">
        <w:rPr>
          <w:rFonts w:ascii="Times New Roman" w:hAnsi="Times New Roman"/>
          <w:sz w:val="22"/>
          <w:szCs w:val="22"/>
        </w:rPr>
        <w:t>the RRC reconfiguration message</w:t>
      </w:r>
      <w:r w:rsidR="10972740" w:rsidRPr="00E37225">
        <w:rPr>
          <w:rFonts w:ascii="Times New Roman" w:hAnsi="Times New Roman"/>
          <w:sz w:val="22"/>
          <w:szCs w:val="22"/>
        </w:rPr>
        <w:t xml:space="preserve">. </w:t>
      </w:r>
      <w:r w:rsidR="156E6CC3" w:rsidRPr="00E37225">
        <w:rPr>
          <w:rFonts w:ascii="Times New Roman" w:hAnsi="Times New Roman"/>
          <w:sz w:val="22"/>
          <w:szCs w:val="22"/>
        </w:rPr>
        <w:t>The UE shall send the applicable functionalities to the network</w:t>
      </w:r>
      <w:r w:rsidR="211FA434" w:rsidRPr="00E37225">
        <w:rPr>
          <w:rFonts w:ascii="Times New Roman" w:hAnsi="Times New Roman"/>
          <w:sz w:val="22"/>
          <w:szCs w:val="22"/>
        </w:rPr>
        <w:t xml:space="preserve"> via UAI or RRC reconfiguration complete</w:t>
      </w:r>
      <w:r w:rsidR="26D6FC6A" w:rsidRPr="00E37225">
        <w:rPr>
          <w:rFonts w:ascii="Times New Roman" w:hAnsi="Times New Roman"/>
          <w:sz w:val="22"/>
          <w:szCs w:val="22"/>
        </w:rPr>
        <w:t xml:space="preserve"> message. </w:t>
      </w:r>
    </w:p>
    <w:p w14:paraId="4A1EDC4B" w14:textId="4B63AEF7" w:rsidR="26D6FC6A" w:rsidRPr="00E37225" w:rsidRDefault="26D6FC6A" w:rsidP="56C5BE18">
      <w:pPr>
        <w:widowControl/>
        <w:rPr>
          <w:rFonts w:ascii="Times New Roman" w:hAnsi="Times New Roman"/>
          <w:sz w:val="22"/>
          <w:szCs w:val="22"/>
        </w:rPr>
      </w:pPr>
      <w:r w:rsidRPr="00E37225">
        <w:rPr>
          <w:rFonts w:ascii="Times New Roman" w:hAnsi="Times New Roman"/>
          <w:sz w:val="22"/>
          <w:szCs w:val="22"/>
        </w:rPr>
        <w:t>The UE may also send the applicable functionality report if there is a change</w:t>
      </w:r>
      <w:r w:rsidR="79C155EB" w:rsidRPr="00E37225">
        <w:rPr>
          <w:rFonts w:ascii="Times New Roman" w:hAnsi="Times New Roman"/>
          <w:sz w:val="22"/>
          <w:szCs w:val="22"/>
        </w:rPr>
        <w:t xml:space="preserve"> in the previous applicability condition.</w:t>
      </w:r>
      <w:r w:rsidR="6E528A0B" w:rsidRPr="00E37225">
        <w:rPr>
          <w:rFonts w:ascii="Times New Roman" w:hAnsi="Times New Roman"/>
          <w:sz w:val="22"/>
          <w:szCs w:val="22"/>
        </w:rPr>
        <w:t xml:space="preserve"> </w:t>
      </w:r>
      <w:r w:rsidR="6B1342F9" w:rsidRPr="00E37225">
        <w:rPr>
          <w:rFonts w:ascii="Times New Roman" w:hAnsi="Times New Roman"/>
          <w:sz w:val="22"/>
          <w:szCs w:val="22"/>
        </w:rPr>
        <w:t>In such cases, t</w:t>
      </w:r>
      <w:r w:rsidR="6E528A0B" w:rsidRPr="00E37225">
        <w:rPr>
          <w:rFonts w:ascii="Times New Roman" w:hAnsi="Times New Roman"/>
          <w:sz w:val="22"/>
          <w:szCs w:val="22"/>
        </w:rPr>
        <w:t>he network may or may not update the configurations on receiving the applicability report</w:t>
      </w:r>
      <w:r w:rsidR="1479BA7A" w:rsidRPr="00E37225">
        <w:rPr>
          <w:rFonts w:ascii="Times New Roman" w:hAnsi="Times New Roman"/>
          <w:sz w:val="22"/>
          <w:szCs w:val="22"/>
        </w:rPr>
        <w:t xml:space="preserve"> from the UE. </w:t>
      </w:r>
      <w:r w:rsidR="02568037" w:rsidRPr="00E37225">
        <w:rPr>
          <w:rFonts w:ascii="Times New Roman" w:hAnsi="Times New Roman"/>
          <w:sz w:val="22"/>
          <w:szCs w:val="22"/>
        </w:rPr>
        <w:t>If the configurations are already provided to the UE (configured functionalities)</w:t>
      </w:r>
      <w:r w:rsidR="1A9ADED9" w:rsidRPr="00E37225">
        <w:rPr>
          <w:rFonts w:ascii="Times New Roman" w:hAnsi="Times New Roman"/>
          <w:sz w:val="22"/>
          <w:szCs w:val="22"/>
        </w:rPr>
        <w:t xml:space="preserve"> and there is no change in NW-side additional conditions</w:t>
      </w:r>
      <w:r w:rsidR="02568037" w:rsidRPr="00E37225">
        <w:rPr>
          <w:rFonts w:ascii="Times New Roman" w:hAnsi="Times New Roman"/>
          <w:sz w:val="22"/>
          <w:szCs w:val="22"/>
        </w:rPr>
        <w:t>, the UE can switch to a newly applicable functionality from the conf</w:t>
      </w:r>
      <w:r w:rsidR="744B584F" w:rsidRPr="00E37225">
        <w:rPr>
          <w:rFonts w:ascii="Times New Roman" w:hAnsi="Times New Roman"/>
          <w:sz w:val="22"/>
          <w:szCs w:val="22"/>
        </w:rPr>
        <w:t>igured functionalities</w:t>
      </w:r>
      <w:r w:rsidR="0A9AF7BD" w:rsidRPr="00E37225">
        <w:rPr>
          <w:rFonts w:ascii="Times New Roman" w:hAnsi="Times New Roman"/>
          <w:sz w:val="22"/>
          <w:szCs w:val="22"/>
        </w:rPr>
        <w:t xml:space="preserve"> list</w:t>
      </w:r>
      <w:r w:rsidR="744B584F" w:rsidRPr="00E37225">
        <w:rPr>
          <w:rFonts w:ascii="Times New Roman" w:hAnsi="Times New Roman"/>
          <w:sz w:val="22"/>
          <w:szCs w:val="22"/>
        </w:rPr>
        <w:t>.</w:t>
      </w:r>
      <w:r w:rsidR="02568037" w:rsidRPr="00E37225">
        <w:rPr>
          <w:rFonts w:ascii="Times New Roman" w:hAnsi="Times New Roman"/>
          <w:sz w:val="22"/>
          <w:szCs w:val="22"/>
        </w:rPr>
        <w:t xml:space="preserve"> </w:t>
      </w:r>
    </w:p>
    <w:p w14:paraId="6D7926F2" w14:textId="7091620F" w:rsidR="407E2846" w:rsidRPr="00E37225" w:rsidRDefault="407E2846" w:rsidP="56C5BE18">
      <w:pPr>
        <w:widowControl/>
        <w:rPr>
          <w:rFonts w:ascii="Times New Roman" w:hAnsi="Times New Roman"/>
          <w:sz w:val="22"/>
          <w:szCs w:val="22"/>
        </w:rPr>
      </w:pPr>
      <w:r w:rsidRPr="00E37225">
        <w:rPr>
          <w:rFonts w:ascii="Times New Roman" w:hAnsi="Times New Roman"/>
          <w:sz w:val="22"/>
          <w:szCs w:val="22"/>
        </w:rPr>
        <w:t>The model availability information shall be shared by the UE mandatorily in the applicability report</w:t>
      </w:r>
      <w:r w:rsidR="2928791A" w:rsidRPr="00E37225">
        <w:rPr>
          <w:rFonts w:ascii="Times New Roman" w:hAnsi="Times New Roman"/>
          <w:sz w:val="22"/>
          <w:szCs w:val="22"/>
        </w:rPr>
        <w:t>, if not already indicated prior</w:t>
      </w:r>
      <w:r w:rsidRPr="00E37225">
        <w:rPr>
          <w:rFonts w:ascii="Times New Roman" w:hAnsi="Times New Roman"/>
          <w:sz w:val="22"/>
          <w:szCs w:val="22"/>
        </w:rPr>
        <w:t>. If the model is available at</w:t>
      </w:r>
      <w:r w:rsidR="7152FA6F" w:rsidRPr="00E37225">
        <w:rPr>
          <w:rFonts w:ascii="Times New Roman" w:hAnsi="Times New Roman"/>
          <w:sz w:val="22"/>
          <w:szCs w:val="22"/>
        </w:rPr>
        <w:t xml:space="preserve"> the UE, it can indicate to the network with the corresponding model ID</w:t>
      </w:r>
      <w:r w:rsidR="50798A9A" w:rsidRPr="00E37225">
        <w:rPr>
          <w:rFonts w:ascii="Times New Roman" w:hAnsi="Times New Roman"/>
          <w:sz w:val="22"/>
          <w:szCs w:val="22"/>
        </w:rPr>
        <w:t xml:space="preserve"> and the network shall configure the respective applicable functionality for inference.</w:t>
      </w:r>
      <w:r w:rsidR="18B9ED61" w:rsidRPr="00E37225">
        <w:rPr>
          <w:rFonts w:ascii="Times New Roman" w:hAnsi="Times New Roman"/>
          <w:sz w:val="22"/>
          <w:szCs w:val="22"/>
        </w:rPr>
        <w:t xml:space="preserve"> If the model is unavailable </w:t>
      </w:r>
      <w:r w:rsidR="7C5ADBE0" w:rsidRPr="00E37225">
        <w:rPr>
          <w:rFonts w:ascii="Times New Roman" w:hAnsi="Times New Roman"/>
          <w:sz w:val="22"/>
          <w:szCs w:val="22"/>
        </w:rPr>
        <w:t>in</w:t>
      </w:r>
      <w:r w:rsidR="18B9ED61" w:rsidRPr="00E37225">
        <w:rPr>
          <w:rFonts w:ascii="Times New Roman" w:hAnsi="Times New Roman"/>
          <w:sz w:val="22"/>
          <w:szCs w:val="22"/>
        </w:rPr>
        <w:t xml:space="preserve"> the UE, the UE can look for means to obtain the model via OTT server</w:t>
      </w:r>
      <w:r w:rsidR="5DEDE6F9" w:rsidRPr="00E37225">
        <w:rPr>
          <w:rFonts w:ascii="Times New Roman" w:hAnsi="Times New Roman"/>
          <w:sz w:val="22"/>
          <w:szCs w:val="22"/>
        </w:rPr>
        <w:t xml:space="preserve"> or can request for model transfer to the network in the applicability report.</w:t>
      </w:r>
      <w:r w:rsidR="161558B8" w:rsidRPr="00E37225">
        <w:rPr>
          <w:rFonts w:ascii="Times New Roman" w:hAnsi="Times New Roman"/>
          <w:sz w:val="22"/>
          <w:szCs w:val="22"/>
        </w:rPr>
        <w:t xml:space="preserve"> The network can assist the UE in obtaining the model</w:t>
      </w:r>
      <w:r w:rsidR="71A7597F" w:rsidRPr="00E37225">
        <w:rPr>
          <w:rFonts w:ascii="Times New Roman" w:hAnsi="Times New Roman"/>
          <w:sz w:val="22"/>
          <w:szCs w:val="22"/>
        </w:rPr>
        <w:t>,</w:t>
      </w:r>
      <w:r w:rsidR="161558B8" w:rsidRPr="00E37225">
        <w:rPr>
          <w:rFonts w:ascii="Times New Roman" w:hAnsi="Times New Roman"/>
          <w:sz w:val="22"/>
          <w:szCs w:val="22"/>
        </w:rPr>
        <w:t xml:space="preserve"> if req</w:t>
      </w:r>
      <w:r w:rsidR="389DD9CF" w:rsidRPr="00E37225">
        <w:rPr>
          <w:rFonts w:ascii="Times New Roman" w:hAnsi="Times New Roman"/>
          <w:sz w:val="22"/>
          <w:szCs w:val="22"/>
        </w:rPr>
        <w:t>uired</w:t>
      </w:r>
      <w:r w:rsidR="2FF71C77" w:rsidRPr="00E37225">
        <w:rPr>
          <w:rFonts w:ascii="Times New Roman" w:hAnsi="Times New Roman"/>
          <w:sz w:val="22"/>
          <w:szCs w:val="22"/>
        </w:rPr>
        <w:t>.</w:t>
      </w:r>
    </w:p>
    <w:p w14:paraId="421E10AA" w14:textId="049D61F5" w:rsidR="6B9C729C" w:rsidRPr="00E37225" w:rsidRDefault="6B9C729C" w:rsidP="56C5BE18">
      <w:pPr>
        <w:widowControl/>
        <w:rPr>
          <w:rFonts w:ascii="Times New Roman" w:hAnsi="Times New Roman"/>
          <w:sz w:val="22"/>
          <w:szCs w:val="22"/>
        </w:rPr>
      </w:pPr>
      <w:r w:rsidRPr="00E37225">
        <w:rPr>
          <w:rFonts w:ascii="Times New Roman" w:hAnsi="Times New Roman"/>
          <w:sz w:val="22"/>
          <w:szCs w:val="22"/>
        </w:rPr>
        <w:t>The activated functionalit</w:t>
      </w:r>
      <w:r w:rsidR="7979723E" w:rsidRPr="00E37225">
        <w:rPr>
          <w:rFonts w:ascii="Times New Roman" w:hAnsi="Times New Roman"/>
          <w:sz w:val="22"/>
          <w:szCs w:val="22"/>
        </w:rPr>
        <w:t>ies</w:t>
      </w:r>
      <w:r w:rsidRPr="00E37225">
        <w:rPr>
          <w:rFonts w:ascii="Times New Roman" w:hAnsi="Times New Roman"/>
          <w:sz w:val="22"/>
          <w:szCs w:val="22"/>
        </w:rPr>
        <w:t xml:space="preserve"> </w:t>
      </w:r>
      <w:r w:rsidR="510AF0BB" w:rsidRPr="00E37225">
        <w:rPr>
          <w:rFonts w:ascii="Times New Roman" w:hAnsi="Times New Roman"/>
          <w:sz w:val="22"/>
          <w:szCs w:val="22"/>
        </w:rPr>
        <w:t>are d</w:t>
      </w:r>
      <w:r w:rsidRPr="00E37225">
        <w:rPr>
          <w:rFonts w:ascii="Times New Roman" w:hAnsi="Times New Roman"/>
          <w:sz w:val="22"/>
          <w:szCs w:val="22"/>
        </w:rPr>
        <w:t>ecided at the UE after obtaining the inference configurations from the network based on the applicability report.</w:t>
      </w:r>
      <w:r w:rsidR="2EA3C0E5" w:rsidRPr="00E37225">
        <w:rPr>
          <w:rFonts w:ascii="Times New Roman" w:hAnsi="Times New Roman"/>
          <w:sz w:val="22"/>
          <w:szCs w:val="22"/>
        </w:rPr>
        <w:t xml:space="preserve"> </w:t>
      </w:r>
      <w:r w:rsidR="50CB1C69" w:rsidRPr="00E37225">
        <w:rPr>
          <w:rFonts w:ascii="Times New Roman" w:hAnsi="Times New Roman"/>
          <w:sz w:val="22"/>
          <w:szCs w:val="22"/>
        </w:rPr>
        <w:t xml:space="preserve">If there are multiple models available for a particular applicable functionality, the </w:t>
      </w:r>
      <w:r w:rsidR="09DC828F" w:rsidRPr="00E37225">
        <w:rPr>
          <w:rFonts w:ascii="Times New Roman" w:hAnsi="Times New Roman"/>
          <w:sz w:val="22"/>
          <w:szCs w:val="22"/>
        </w:rPr>
        <w:t>UE can decide which model to use based on</w:t>
      </w:r>
      <w:r w:rsidR="6ED76D7F" w:rsidRPr="00E37225">
        <w:rPr>
          <w:rFonts w:ascii="Times New Roman" w:hAnsi="Times New Roman"/>
          <w:sz w:val="22"/>
          <w:szCs w:val="22"/>
        </w:rPr>
        <w:t xml:space="preserve"> its</w:t>
      </w:r>
      <w:r w:rsidR="09DC828F" w:rsidRPr="00E37225">
        <w:rPr>
          <w:rFonts w:ascii="Times New Roman" w:hAnsi="Times New Roman"/>
          <w:sz w:val="22"/>
          <w:szCs w:val="22"/>
        </w:rPr>
        <w:t xml:space="preserve"> </w:t>
      </w:r>
      <w:r w:rsidR="313EF1A9" w:rsidRPr="00E37225">
        <w:rPr>
          <w:rFonts w:ascii="Times New Roman" w:hAnsi="Times New Roman"/>
          <w:sz w:val="22"/>
          <w:szCs w:val="22"/>
        </w:rPr>
        <w:t>requirements.</w:t>
      </w:r>
      <w:r w:rsidR="6B84F079" w:rsidRPr="00E37225">
        <w:rPr>
          <w:rFonts w:ascii="Times New Roman" w:hAnsi="Times New Roman"/>
          <w:sz w:val="22"/>
          <w:szCs w:val="22"/>
        </w:rPr>
        <w:t xml:space="preserve"> Similarly, if there are multiple functionalities associated with one model, the UE can decide which functionality to activate.</w:t>
      </w:r>
      <w:r w:rsidR="16C7C966" w:rsidRPr="00E37225">
        <w:rPr>
          <w:rFonts w:ascii="Times New Roman" w:hAnsi="Times New Roman"/>
          <w:sz w:val="22"/>
          <w:szCs w:val="22"/>
        </w:rPr>
        <w:t xml:space="preserve"> The UE may optionally report the current activated functionality to the network.</w:t>
      </w:r>
    </w:p>
    <w:p w14:paraId="2184453B" w14:textId="67C82067" w:rsidR="07E07877" w:rsidRPr="00E37225" w:rsidRDefault="07E07877" w:rsidP="56C5BE18">
      <w:pPr>
        <w:widowControl/>
        <w:rPr>
          <w:rFonts w:ascii="Times New Roman" w:hAnsi="Times New Roman"/>
          <w:sz w:val="22"/>
          <w:szCs w:val="22"/>
        </w:rPr>
      </w:pPr>
      <w:r w:rsidRPr="00E37225">
        <w:rPr>
          <w:rFonts w:ascii="Times New Roman" w:hAnsi="Times New Roman"/>
          <w:sz w:val="22"/>
          <w:szCs w:val="22"/>
        </w:rPr>
        <w:t xml:space="preserve">It should be considered that a particular supported/configured functionality that may be non-applicable at some point in time can be applicable when there is a change in the applicability conditions due to additional conditions or feedback from performance monitoring metrics. </w:t>
      </w:r>
      <w:r w:rsidR="0ED93694" w:rsidRPr="00E37225">
        <w:rPr>
          <w:rFonts w:ascii="Times New Roman" w:hAnsi="Times New Roman"/>
          <w:sz w:val="22"/>
          <w:szCs w:val="22"/>
        </w:rPr>
        <w:t>The applicability report from the UE can</w:t>
      </w:r>
      <w:r w:rsidR="5893CE6B" w:rsidRPr="00E37225">
        <w:rPr>
          <w:rFonts w:ascii="Times New Roman" w:hAnsi="Times New Roman"/>
          <w:sz w:val="22"/>
          <w:szCs w:val="22"/>
        </w:rPr>
        <w:t xml:space="preserve"> optionally</w:t>
      </w:r>
      <w:r w:rsidR="0ED93694" w:rsidRPr="00E37225">
        <w:rPr>
          <w:rFonts w:ascii="Times New Roman" w:hAnsi="Times New Roman"/>
          <w:sz w:val="22"/>
          <w:szCs w:val="22"/>
        </w:rPr>
        <w:t xml:space="preserve"> include the non-applicable but supported/configured functionalities</w:t>
      </w:r>
      <w:r w:rsidR="2A167A44" w:rsidRPr="00E37225">
        <w:rPr>
          <w:rFonts w:ascii="Times New Roman" w:hAnsi="Times New Roman"/>
          <w:sz w:val="22"/>
          <w:szCs w:val="22"/>
        </w:rPr>
        <w:t>.</w:t>
      </w:r>
    </w:p>
    <w:p w14:paraId="3E600360" w14:textId="01992AFB" w:rsidR="56C5BE18" w:rsidRPr="00E37225" w:rsidRDefault="56C5BE18" w:rsidP="56C5BE18">
      <w:pPr>
        <w:widowControl/>
        <w:rPr>
          <w:rFonts w:ascii="Times New Roman" w:hAnsi="Times New Roman"/>
          <w:sz w:val="22"/>
          <w:szCs w:val="22"/>
        </w:rPr>
      </w:pPr>
    </w:p>
    <w:p w14:paraId="26A82E9C" w14:textId="598E335C" w:rsidR="395B758E" w:rsidRPr="00E37225" w:rsidRDefault="395B758E"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Proposal 11: The UE shall send the applicable functionalities to the network via UAI or RRC reconfiguration complete message. The UE may also send the applicable functionality report if there is a change in the previous applicability condition.</w:t>
      </w:r>
    </w:p>
    <w:p w14:paraId="6193C9B8" w14:textId="23B3DE47" w:rsidR="68569CE5" w:rsidRPr="00E37225" w:rsidRDefault="68569CE5"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 xml:space="preserve">Proposal </w:t>
      </w:r>
      <w:r w:rsidR="79C1030F" w:rsidRPr="00E37225">
        <w:rPr>
          <w:rFonts w:ascii="Times New Roman" w:hAnsi="Times New Roman"/>
          <w:b/>
          <w:bCs/>
          <w:sz w:val="22"/>
          <w:szCs w:val="22"/>
        </w:rPr>
        <w:t>12</w:t>
      </w:r>
      <w:r w:rsidRPr="00E37225">
        <w:rPr>
          <w:rFonts w:ascii="Times New Roman" w:hAnsi="Times New Roman"/>
          <w:b/>
          <w:bCs/>
          <w:sz w:val="22"/>
          <w:szCs w:val="22"/>
        </w:rPr>
        <w:t xml:space="preserve">: </w:t>
      </w:r>
      <w:r w:rsidR="6B2ABF95" w:rsidRPr="00E37225">
        <w:rPr>
          <w:rFonts w:ascii="Times New Roman" w:hAnsi="Times New Roman"/>
          <w:b/>
          <w:bCs/>
          <w:sz w:val="22"/>
          <w:szCs w:val="22"/>
        </w:rPr>
        <w:t>The model availability information shall be shared by the UE mandatorily in the applicability report, if not already indicated prior.</w:t>
      </w:r>
    </w:p>
    <w:p w14:paraId="448E6D75" w14:textId="49B48354" w:rsidR="3DC31C67" w:rsidRPr="00E37225" w:rsidRDefault="3DC31C67"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lastRenderedPageBreak/>
        <w:t>Proposal 13: The activated functionalities are decided at the UE after obtaining the inference configurations from the network based on the applicability report.</w:t>
      </w:r>
    </w:p>
    <w:p w14:paraId="332C2070" w14:textId="154BCC31" w:rsidR="3DC31C67" w:rsidRPr="00E37225" w:rsidRDefault="3DC31C67"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Proposal 14: The UE may optionally report the current activated functionality to the network.</w:t>
      </w:r>
    </w:p>
    <w:p w14:paraId="1193CC6D" w14:textId="194920D8" w:rsidR="68569CE5" w:rsidRPr="00E37225" w:rsidRDefault="68569CE5"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Proposal 1</w:t>
      </w:r>
      <w:r w:rsidR="224093EA" w:rsidRPr="00E37225">
        <w:rPr>
          <w:rFonts w:ascii="Times New Roman" w:hAnsi="Times New Roman"/>
          <w:b/>
          <w:bCs/>
          <w:sz w:val="22"/>
          <w:szCs w:val="22"/>
        </w:rPr>
        <w:t>5</w:t>
      </w:r>
      <w:r w:rsidRPr="00E37225">
        <w:rPr>
          <w:rFonts w:ascii="Times New Roman" w:hAnsi="Times New Roman"/>
          <w:b/>
          <w:bCs/>
          <w:sz w:val="22"/>
          <w:szCs w:val="22"/>
        </w:rPr>
        <w:t xml:space="preserve">: </w:t>
      </w:r>
      <w:r w:rsidR="265BD5BF" w:rsidRPr="00E37225">
        <w:rPr>
          <w:rFonts w:ascii="Times New Roman" w:hAnsi="Times New Roman"/>
          <w:b/>
          <w:bCs/>
          <w:sz w:val="22"/>
          <w:szCs w:val="22"/>
        </w:rPr>
        <w:t>The applicability report from the UE can optionally include the non-applicable but supported/configured functionalities.</w:t>
      </w:r>
    </w:p>
    <w:p w14:paraId="4856C522" w14:textId="1C42ED58" w:rsidR="038EE488" w:rsidRPr="00B07F48" w:rsidRDefault="7A9C8B26" w:rsidP="00B07F48">
      <w:pPr>
        <w:pStyle w:val="Heading1"/>
        <w:numPr>
          <w:ilvl w:val="0"/>
          <w:numId w:val="1"/>
        </w:numPr>
        <w:pBdr>
          <w:top w:val="single" w:sz="4" w:space="1" w:color="auto"/>
        </w:pBdr>
      </w:pPr>
      <w:r w:rsidRPr="00B07F48">
        <w:t>Conclusion</w:t>
      </w:r>
    </w:p>
    <w:p w14:paraId="7EBDC27A" w14:textId="2D08DF49" w:rsidR="2D005C77" w:rsidRPr="00E37225" w:rsidRDefault="2D005C77" w:rsidP="65DBC6AA">
      <w:pPr>
        <w:rPr>
          <w:rFonts w:ascii="Times New Roman" w:eastAsia="Times New Roman" w:hAnsi="Times New Roman"/>
          <w:sz w:val="22"/>
          <w:szCs w:val="22"/>
        </w:rPr>
      </w:pPr>
      <w:r w:rsidRPr="00E37225">
        <w:rPr>
          <w:rFonts w:ascii="Times New Roman" w:eastAsia="Times New Roman" w:hAnsi="Times New Roman"/>
          <w:sz w:val="22"/>
          <w:szCs w:val="22"/>
        </w:rPr>
        <w:t>This</w:t>
      </w:r>
      <w:r w:rsidR="038EE488" w:rsidRPr="00E37225">
        <w:rPr>
          <w:rFonts w:ascii="Times New Roman" w:eastAsia="Times New Roman" w:hAnsi="Times New Roman"/>
          <w:sz w:val="22"/>
          <w:szCs w:val="22"/>
        </w:rPr>
        <w:t xml:space="preserve"> </w:t>
      </w:r>
      <w:r w:rsidR="70E22BAD" w:rsidRPr="00E37225">
        <w:rPr>
          <w:rFonts w:ascii="Times New Roman" w:eastAsia="Times New Roman" w:hAnsi="Times New Roman"/>
          <w:sz w:val="22"/>
          <w:szCs w:val="22"/>
        </w:rPr>
        <w:t xml:space="preserve">contribution </w:t>
      </w:r>
      <w:r w:rsidR="59F6E484" w:rsidRPr="00E37225">
        <w:rPr>
          <w:rFonts w:ascii="Times New Roman" w:eastAsia="Times New Roman" w:hAnsi="Times New Roman"/>
          <w:sz w:val="22"/>
          <w:szCs w:val="22"/>
        </w:rPr>
        <w:t xml:space="preserve">provides the </w:t>
      </w:r>
      <w:r w:rsidR="038EE488" w:rsidRPr="00E37225">
        <w:rPr>
          <w:rFonts w:ascii="Times New Roman" w:eastAsia="Times New Roman" w:hAnsi="Times New Roman"/>
          <w:sz w:val="22"/>
          <w:szCs w:val="22"/>
        </w:rPr>
        <w:t xml:space="preserve">following proposals </w:t>
      </w:r>
      <w:r w:rsidR="38864500" w:rsidRPr="00E37225">
        <w:rPr>
          <w:rFonts w:ascii="Times New Roman" w:eastAsia="Times New Roman" w:hAnsi="Times New Roman"/>
          <w:sz w:val="22"/>
          <w:szCs w:val="22"/>
        </w:rPr>
        <w:t>for functionality-based LCM</w:t>
      </w:r>
      <w:r w:rsidR="2FC59ED5" w:rsidRPr="00E37225">
        <w:rPr>
          <w:rFonts w:ascii="Times New Roman" w:eastAsia="Times New Roman" w:hAnsi="Times New Roman"/>
          <w:sz w:val="22"/>
          <w:szCs w:val="22"/>
        </w:rPr>
        <w:t xml:space="preserve"> of UE-sided model</w:t>
      </w:r>
      <w:r w:rsidR="38864500" w:rsidRPr="00E37225">
        <w:rPr>
          <w:rFonts w:ascii="Times New Roman" w:eastAsia="Times New Roman" w:hAnsi="Times New Roman"/>
          <w:sz w:val="22"/>
          <w:szCs w:val="22"/>
        </w:rPr>
        <w:t xml:space="preserve"> for </w:t>
      </w:r>
      <w:r w:rsidR="636C6BA7" w:rsidRPr="00E37225">
        <w:rPr>
          <w:rFonts w:ascii="Times New Roman" w:eastAsia="Times New Roman" w:hAnsi="Times New Roman"/>
          <w:sz w:val="22"/>
          <w:szCs w:val="22"/>
        </w:rPr>
        <w:t xml:space="preserve">the </w:t>
      </w:r>
      <w:r w:rsidR="7EE85140" w:rsidRPr="00E37225">
        <w:rPr>
          <w:rFonts w:ascii="Times New Roman" w:eastAsia="Times New Roman" w:hAnsi="Times New Roman"/>
          <w:sz w:val="22"/>
          <w:szCs w:val="22"/>
        </w:rPr>
        <w:t>beam management</w:t>
      </w:r>
      <w:r w:rsidR="73CBC6A9" w:rsidRPr="00E37225">
        <w:rPr>
          <w:rFonts w:ascii="Times New Roman" w:eastAsia="Times New Roman" w:hAnsi="Times New Roman"/>
          <w:sz w:val="22"/>
          <w:szCs w:val="22"/>
        </w:rPr>
        <w:t xml:space="preserve"> use case</w:t>
      </w:r>
      <w:r w:rsidR="38864500" w:rsidRPr="00E37225">
        <w:rPr>
          <w:rFonts w:ascii="Times New Roman" w:eastAsia="Times New Roman" w:hAnsi="Times New Roman"/>
          <w:sz w:val="22"/>
          <w:szCs w:val="22"/>
        </w:rPr>
        <w:t>.</w:t>
      </w:r>
      <w:r w:rsidR="038EE488" w:rsidRPr="00E37225">
        <w:rPr>
          <w:rFonts w:ascii="Times New Roman" w:eastAsia="Times New Roman" w:hAnsi="Times New Roman"/>
          <w:sz w:val="22"/>
          <w:szCs w:val="22"/>
        </w:rPr>
        <w:t xml:space="preserve"> </w:t>
      </w:r>
    </w:p>
    <w:p w14:paraId="31B7BFC3" w14:textId="4D1B41DE" w:rsidR="65DBC6AA" w:rsidRPr="00E37225" w:rsidRDefault="65DBC6AA" w:rsidP="65DBC6AA">
      <w:pPr>
        <w:rPr>
          <w:rFonts w:ascii="Times New Roman" w:eastAsia="Times New Roman" w:hAnsi="Times New Roman"/>
          <w:sz w:val="22"/>
          <w:szCs w:val="22"/>
        </w:rPr>
      </w:pPr>
    </w:p>
    <w:p w14:paraId="4B3E3AD4" w14:textId="2271D00D"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 xml:space="preserve">Proposal 1: The UE capability message shall indicate the list of supported functionalities by the UE. </w:t>
      </w:r>
    </w:p>
    <w:p w14:paraId="6CDE3342" w14:textId="4877BAC8"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E37225">
        <w:rPr>
          <w:rFonts w:ascii="Times New Roman" w:hAnsi="Times New Roman"/>
          <w:b/>
          <w:bCs/>
          <w:sz w:val="22"/>
          <w:szCs w:val="22"/>
        </w:rPr>
        <w:t xml:space="preserve">Proposal 2: The supported functionalities can be indicated with a functionality identifier. FFS who assigns/manages the functionality IDs. </w:t>
      </w:r>
    </w:p>
    <w:p w14:paraId="7D5F80EE" w14:textId="5F885F67"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E37225">
        <w:rPr>
          <w:rFonts w:ascii="Times New Roman" w:hAnsi="Times New Roman"/>
          <w:b/>
          <w:bCs/>
          <w:sz w:val="22"/>
          <w:szCs w:val="22"/>
        </w:rPr>
        <w:t xml:space="preserve">Proposal 3: Configured functionalities refer to the functionalities that the gNB/LMF has configured to the UE. </w:t>
      </w:r>
    </w:p>
    <w:p w14:paraId="7DDF3BDB" w14:textId="5B12B01B"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E37225">
        <w:rPr>
          <w:rFonts w:ascii="Times New Roman" w:hAnsi="Times New Roman"/>
          <w:b/>
          <w:bCs/>
          <w:sz w:val="22"/>
          <w:szCs w:val="22"/>
        </w:rPr>
        <w:t xml:space="preserve">Proposal 4: Applicable functionalities refer to the functionalities that the UE can use for inference. </w:t>
      </w:r>
    </w:p>
    <w:p w14:paraId="1A16DBE4" w14:textId="55C3846D"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E37225">
        <w:rPr>
          <w:rFonts w:ascii="Times New Roman" w:hAnsi="Times New Roman"/>
          <w:b/>
          <w:bCs/>
          <w:sz w:val="22"/>
          <w:szCs w:val="22"/>
        </w:rPr>
        <w:t xml:space="preserve">Proposal 5: Applicable functionalities can be considered as candidates for functionality activation/switching/deactivation. </w:t>
      </w:r>
    </w:p>
    <w:p w14:paraId="13B70AEF" w14:textId="55F56C1B"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E37225">
        <w:rPr>
          <w:rFonts w:ascii="Times New Roman" w:hAnsi="Times New Roman"/>
          <w:b/>
          <w:bCs/>
          <w:sz w:val="22"/>
          <w:szCs w:val="22"/>
        </w:rPr>
        <w:t xml:space="preserve">Proposal 6: Applicable functionalities are a subset of the configured functionalities. </w:t>
      </w:r>
    </w:p>
    <w:p w14:paraId="75F699FA" w14:textId="25DECEF7"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E37225">
        <w:rPr>
          <w:rFonts w:ascii="Times New Roman" w:hAnsi="Times New Roman"/>
          <w:b/>
          <w:bCs/>
          <w:sz w:val="22"/>
          <w:szCs w:val="22"/>
        </w:rPr>
        <w:t xml:space="preserve">Proposal 7: Activated functionalities refer to the functionalities that the UE is using for inference. </w:t>
      </w:r>
    </w:p>
    <w:p w14:paraId="2F727147" w14:textId="26BEC125"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E37225">
        <w:rPr>
          <w:rFonts w:ascii="Times New Roman" w:hAnsi="Times New Roman"/>
          <w:b/>
          <w:bCs/>
          <w:sz w:val="22"/>
          <w:szCs w:val="22"/>
        </w:rPr>
        <w:t>Proposal 8: Available functionalities refer to the functionalities for which the UE already has model(s) with it.</w:t>
      </w:r>
    </w:p>
    <w:p w14:paraId="170EAA03" w14:textId="42B31424"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 xml:space="preserve">Proposal 9: The additional conditions of the neighboring cells can be optionally included with the NW-side additional conditions of the serving cell. </w:t>
      </w:r>
    </w:p>
    <w:p w14:paraId="7A0EA785" w14:textId="586DA065"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E37225">
        <w:rPr>
          <w:rFonts w:ascii="Times New Roman" w:hAnsi="Times New Roman"/>
          <w:b/>
          <w:bCs/>
          <w:sz w:val="22"/>
          <w:szCs w:val="22"/>
        </w:rPr>
        <w:t>Proposal 10: RAN2 shall wait for RAN1's progress in determining what the NW-side additional conditions are and how the additional conditions are represented.</w:t>
      </w:r>
    </w:p>
    <w:p w14:paraId="19FE6233" w14:textId="3FC977D1"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E37225">
        <w:rPr>
          <w:rFonts w:ascii="Times New Roman" w:hAnsi="Times New Roman"/>
          <w:b/>
          <w:bCs/>
          <w:sz w:val="22"/>
          <w:szCs w:val="22"/>
        </w:rPr>
        <w:t xml:space="preserve">Proposal 11: The UE shall send the applicable functionalities to the network via UAI or RRC reconfiguration complete message. The UE may also send the applicable functionality report if there is a change in the previous applicability condition. </w:t>
      </w:r>
    </w:p>
    <w:p w14:paraId="2E7E1BB5" w14:textId="3931E88D"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E37225">
        <w:rPr>
          <w:rFonts w:ascii="Times New Roman" w:hAnsi="Times New Roman"/>
          <w:b/>
          <w:bCs/>
          <w:sz w:val="22"/>
          <w:szCs w:val="22"/>
        </w:rPr>
        <w:t xml:space="preserve">Proposal 12: The model availability information shall be shared by the UE mandatorily in the applicability report, if not already indicated prior. </w:t>
      </w:r>
    </w:p>
    <w:p w14:paraId="2B7E1295" w14:textId="159EE708"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E37225">
        <w:rPr>
          <w:rFonts w:ascii="Times New Roman" w:hAnsi="Times New Roman"/>
          <w:b/>
          <w:bCs/>
          <w:sz w:val="22"/>
          <w:szCs w:val="22"/>
        </w:rPr>
        <w:t xml:space="preserve">Proposal 13: The activated functionalities are decided at the UE after obtaining the inference configurations from the network based on the applicability report. </w:t>
      </w:r>
    </w:p>
    <w:p w14:paraId="35D65572" w14:textId="2B8581E5"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E37225">
        <w:rPr>
          <w:rFonts w:ascii="Times New Roman" w:hAnsi="Times New Roman"/>
          <w:b/>
          <w:bCs/>
          <w:sz w:val="22"/>
          <w:szCs w:val="22"/>
        </w:rPr>
        <w:t xml:space="preserve">Proposal 14: The UE may optionally report the current activated functionality to the network. </w:t>
      </w:r>
    </w:p>
    <w:p w14:paraId="1C91D050" w14:textId="34C3639D" w:rsidR="0127DCB6" w:rsidRPr="00E37225" w:rsidRDefault="0127DCB6" w:rsidP="56C5BE18">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E37225">
        <w:rPr>
          <w:rFonts w:ascii="Times New Roman" w:hAnsi="Times New Roman"/>
          <w:b/>
          <w:bCs/>
          <w:sz w:val="22"/>
          <w:szCs w:val="22"/>
        </w:rPr>
        <w:lastRenderedPageBreak/>
        <w:t>Proposal 15: The applicability report from the UE can optionally include the non-applicable but supported/configured functionalities.</w:t>
      </w:r>
    </w:p>
    <w:p w14:paraId="4D709E6C" w14:textId="048ABC5F" w:rsidR="0B4A9984" w:rsidRPr="00B07F48" w:rsidRDefault="5480EE54" w:rsidP="00B07F48">
      <w:pPr>
        <w:pStyle w:val="Heading1"/>
        <w:numPr>
          <w:ilvl w:val="0"/>
          <w:numId w:val="1"/>
        </w:numPr>
        <w:pBdr>
          <w:top w:val="single" w:sz="4" w:space="1" w:color="auto"/>
        </w:pBdr>
      </w:pPr>
      <w:r w:rsidRPr="00B07F48">
        <w:t>Reference</w:t>
      </w:r>
    </w:p>
    <w:p w14:paraId="1B5A1560" w14:textId="34C21DD8" w:rsidR="54B60963" w:rsidRPr="00E37225" w:rsidRDefault="1641D1C2">
      <w:pPr>
        <w:rPr>
          <w:rFonts w:ascii="Times New Roman" w:hAnsi="Times New Roman"/>
          <w:sz w:val="22"/>
          <w:szCs w:val="22"/>
        </w:rPr>
      </w:pPr>
      <w:r w:rsidRPr="00E37225">
        <w:rPr>
          <w:rFonts w:ascii="Times New Roman" w:hAnsi="Times New Roman"/>
          <w:sz w:val="22"/>
          <w:szCs w:val="22"/>
        </w:rPr>
        <w:t>[1]</w:t>
      </w:r>
      <w:r w:rsidR="71483237" w:rsidRPr="00E37225">
        <w:rPr>
          <w:rFonts w:ascii="Times New Roman" w:hAnsi="Times New Roman"/>
          <w:sz w:val="22"/>
          <w:szCs w:val="22"/>
        </w:rPr>
        <w:t xml:space="preserve"> </w:t>
      </w:r>
      <w:r w:rsidR="67551F1B" w:rsidRPr="00E37225">
        <w:rPr>
          <w:rFonts w:ascii="Times New Roman" w:hAnsi="Times New Roman"/>
          <w:sz w:val="22"/>
          <w:szCs w:val="22"/>
        </w:rPr>
        <w:t>TR 38.843 v18.0.0</w:t>
      </w:r>
      <w:r w:rsidR="2808E24D" w:rsidRPr="00E37225">
        <w:rPr>
          <w:rFonts w:ascii="Times New Roman" w:hAnsi="Times New Roman"/>
          <w:sz w:val="22"/>
          <w:szCs w:val="22"/>
        </w:rPr>
        <w:t>, “</w:t>
      </w:r>
      <w:r w:rsidR="288255DD" w:rsidRPr="00E37225">
        <w:rPr>
          <w:rFonts w:ascii="Times New Roman" w:hAnsi="Times New Roman"/>
          <w:sz w:val="22"/>
          <w:szCs w:val="22"/>
        </w:rPr>
        <w:t>Study on Artificial Intelligence (AI)/Machine Learning (ML) for NR air interface</w:t>
      </w:r>
      <w:r w:rsidR="2808E24D" w:rsidRPr="00E37225">
        <w:rPr>
          <w:rFonts w:ascii="Times New Roman" w:hAnsi="Times New Roman"/>
          <w:sz w:val="22"/>
          <w:szCs w:val="22"/>
        </w:rPr>
        <w:t>”</w:t>
      </w:r>
    </w:p>
    <w:p w14:paraId="1B41C00E" w14:textId="6AC24D9A" w:rsidR="150EEE63" w:rsidRPr="00E37225" w:rsidRDefault="150EEE63" w:rsidP="3CA1F055">
      <w:pPr>
        <w:rPr>
          <w:rFonts w:ascii="Times New Roman" w:hAnsi="Times New Roman"/>
          <w:sz w:val="22"/>
          <w:szCs w:val="22"/>
        </w:rPr>
      </w:pPr>
      <w:r w:rsidRPr="00E37225">
        <w:rPr>
          <w:rFonts w:ascii="Times New Roman" w:hAnsi="Times New Roman"/>
          <w:sz w:val="22"/>
          <w:szCs w:val="22"/>
        </w:rPr>
        <w:t xml:space="preserve">[2] </w:t>
      </w:r>
      <w:r w:rsidR="1B9EA69D" w:rsidRPr="00E37225">
        <w:rPr>
          <w:rFonts w:ascii="Times New Roman" w:hAnsi="Times New Roman"/>
          <w:sz w:val="22"/>
          <w:szCs w:val="22"/>
        </w:rPr>
        <w:t>RAN2#12</w:t>
      </w:r>
      <w:r w:rsidR="54E0892A" w:rsidRPr="00E37225">
        <w:rPr>
          <w:rFonts w:ascii="Times New Roman" w:hAnsi="Times New Roman"/>
          <w:sz w:val="22"/>
          <w:szCs w:val="22"/>
        </w:rPr>
        <w:t>6</w:t>
      </w:r>
      <w:r w:rsidR="1B9EA69D" w:rsidRPr="00E37225">
        <w:rPr>
          <w:rFonts w:ascii="Times New Roman" w:hAnsi="Times New Roman"/>
          <w:sz w:val="22"/>
          <w:szCs w:val="22"/>
        </w:rPr>
        <w:t xml:space="preserve"> Chair Notes </w:t>
      </w:r>
    </w:p>
    <w:p w14:paraId="280C52A6" w14:textId="7FF15F47" w:rsidR="2D730278" w:rsidRPr="00E37225" w:rsidRDefault="2D730278" w:rsidP="56C5BE18">
      <w:pPr>
        <w:rPr>
          <w:rFonts w:ascii="Times New Roman" w:hAnsi="Times New Roman"/>
          <w:sz w:val="22"/>
          <w:szCs w:val="22"/>
        </w:rPr>
      </w:pPr>
      <w:r w:rsidRPr="00E37225">
        <w:rPr>
          <w:rFonts w:ascii="Times New Roman" w:hAnsi="Times New Roman"/>
          <w:sz w:val="22"/>
          <w:szCs w:val="22"/>
        </w:rPr>
        <w:t xml:space="preserve">[3] </w:t>
      </w:r>
      <w:r w:rsidR="308F988B" w:rsidRPr="00E37225">
        <w:rPr>
          <w:rFonts w:ascii="Times New Roman" w:hAnsi="Times New Roman"/>
          <w:sz w:val="22"/>
          <w:szCs w:val="22"/>
        </w:rPr>
        <w:t>Report of [POST126][</w:t>
      </w:r>
      <w:proofErr w:type="gramStart"/>
      <w:r w:rsidR="308F988B" w:rsidRPr="00E37225">
        <w:rPr>
          <w:rFonts w:ascii="Times New Roman" w:hAnsi="Times New Roman"/>
          <w:sz w:val="22"/>
          <w:szCs w:val="22"/>
        </w:rPr>
        <w:t>032][</w:t>
      </w:r>
      <w:proofErr w:type="gramEnd"/>
      <w:r w:rsidR="308F988B" w:rsidRPr="00E37225">
        <w:rPr>
          <w:rFonts w:ascii="Times New Roman" w:hAnsi="Times New Roman"/>
          <w:sz w:val="22"/>
          <w:szCs w:val="22"/>
        </w:rPr>
        <w:t>AI/ML PHY] LCM (Intel/</w:t>
      </w:r>
      <w:r w:rsidR="3D2EFE36" w:rsidRPr="00E37225">
        <w:rPr>
          <w:rFonts w:ascii="Times New Roman" w:hAnsi="Times New Roman"/>
          <w:sz w:val="22"/>
          <w:szCs w:val="22"/>
        </w:rPr>
        <w:t>Samsung)_</w:t>
      </w:r>
      <w:r w:rsidR="308F988B" w:rsidRPr="00E37225">
        <w:rPr>
          <w:rFonts w:ascii="Times New Roman" w:hAnsi="Times New Roman"/>
          <w:sz w:val="22"/>
          <w:szCs w:val="22"/>
        </w:rPr>
        <w:t>Phase 1</w:t>
      </w:r>
    </w:p>
    <w:p w14:paraId="6AA467F5" w14:textId="67DADF1E" w:rsidR="2D730278" w:rsidRPr="00E37225" w:rsidRDefault="2D730278" w:rsidP="56C5BE18">
      <w:pPr>
        <w:rPr>
          <w:rFonts w:ascii="Times New Roman" w:hAnsi="Times New Roman"/>
          <w:sz w:val="22"/>
          <w:szCs w:val="22"/>
        </w:rPr>
      </w:pPr>
      <w:r w:rsidRPr="00E37225">
        <w:rPr>
          <w:rFonts w:ascii="Times New Roman" w:hAnsi="Times New Roman"/>
          <w:sz w:val="22"/>
          <w:szCs w:val="22"/>
        </w:rPr>
        <w:t xml:space="preserve">[4] </w:t>
      </w:r>
      <w:r w:rsidR="2CCF2D73" w:rsidRPr="00E37225">
        <w:rPr>
          <w:rFonts w:ascii="Times New Roman" w:hAnsi="Times New Roman"/>
          <w:sz w:val="22"/>
          <w:szCs w:val="22"/>
        </w:rPr>
        <w:t>R2-2406381, “</w:t>
      </w:r>
      <w:r w:rsidR="207FD47C" w:rsidRPr="00E37225">
        <w:rPr>
          <w:rFonts w:ascii="Times New Roman" w:hAnsi="Times New Roman"/>
          <w:sz w:val="22"/>
          <w:szCs w:val="22"/>
        </w:rPr>
        <w:t>Report of [POST126][</w:t>
      </w:r>
      <w:proofErr w:type="gramStart"/>
      <w:r w:rsidR="207FD47C" w:rsidRPr="00E37225">
        <w:rPr>
          <w:rFonts w:ascii="Times New Roman" w:hAnsi="Times New Roman"/>
          <w:sz w:val="22"/>
          <w:szCs w:val="22"/>
        </w:rPr>
        <w:t>032][</w:t>
      </w:r>
      <w:proofErr w:type="gramEnd"/>
      <w:r w:rsidR="207FD47C" w:rsidRPr="00E37225">
        <w:rPr>
          <w:rFonts w:ascii="Times New Roman" w:hAnsi="Times New Roman"/>
          <w:sz w:val="22"/>
          <w:szCs w:val="22"/>
        </w:rPr>
        <w:t>AI/ML PHY] LCM (Intel/</w:t>
      </w:r>
      <w:r w:rsidR="1A1A0B64" w:rsidRPr="00E37225">
        <w:rPr>
          <w:rFonts w:ascii="Times New Roman" w:hAnsi="Times New Roman"/>
          <w:sz w:val="22"/>
          <w:szCs w:val="22"/>
        </w:rPr>
        <w:t>Samsung)_</w:t>
      </w:r>
      <w:r w:rsidR="207FD47C" w:rsidRPr="00E37225">
        <w:rPr>
          <w:rFonts w:ascii="Times New Roman" w:hAnsi="Times New Roman"/>
          <w:sz w:val="22"/>
          <w:szCs w:val="22"/>
        </w:rPr>
        <w:t>Phase 2</w:t>
      </w:r>
      <w:r w:rsidR="7E20D945" w:rsidRPr="00E37225">
        <w:rPr>
          <w:rFonts w:ascii="Times New Roman" w:hAnsi="Times New Roman"/>
          <w:sz w:val="22"/>
          <w:szCs w:val="22"/>
        </w:rPr>
        <w:t>”</w:t>
      </w:r>
    </w:p>
    <w:sectPr w:rsidR="2D730278" w:rsidRPr="00E37225" w:rsidSect="00BE0D40">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99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AC959" w14:textId="77777777" w:rsidR="00A341DC" w:rsidRDefault="00A341DC">
      <w:pPr>
        <w:spacing w:after="0"/>
      </w:pPr>
      <w:r>
        <w:separator/>
      </w:r>
    </w:p>
  </w:endnote>
  <w:endnote w:type="continuationSeparator" w:id="0">
    <w:p w14:paraId="5B30651C" w14:textId="77777777" w:rsidR="00A341DC" w:rsidRDefault="00A341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Liberation Serif">
    <w:altName w:val="Times New Roman"/>
    <w:charset w:val="01"/>
    <w:family w:val="roman"/>
    <w:pitch w:val="variable"/>
  </w:font>
  <w:font w:name="Noto Serif CJK SC">
    <w:altName w:val="SimSun"/>
    <w:panose1 w:val="00000000000000000000"/>
    <w:charset w:val="00"/>
    <w:family w:val="roman"/>
    <w:notTrueType/>
    <w:pitch w:val="default"/>
  </w:font>
  <w:font w:name="Lohit Devanagari">
    <w:altName w:val="Cambria"/>
    <w:panose1 w:val="00000000000000000000"/>
    <w:charset w:val="00"/>
    <w:family w:val="roman"/>
    <w:notTrueType/>
    <w:pitch w:val="default"/>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28880" w14:textId="77777777" w:rsidR="00932A11" w:rsidRDefault="00932A11">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471B59DC" w14:textId="77777777" w:rsidR="00932A11" w:rsidRDefault="00932A11">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FAE81" w14:textId="77777777" w:rsidR="00932A11" w:rsidRDefault="00932A11">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A5340" w14:textId="77777777" w:rsidR="00932A11" w:rsidRDefault="00932A1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D6C4EE" w14:textId="77777777" w:rsidR="00A341DC" w:rsidRDefault="00A341DC">
      <w:pPr>
        <w:spacing w:after="0"/>
      </w:pPr>
      <w:r>
        <w:separator/>
      </w:r>
    </w:p>
  </w:footnote>
  <w:footnote w:type="continuationSeparator" w:id="0">
    <w:p w14:paraId="4FDD0304" w14:textId="77777777" w:rsidR="00A341DC" w:rsidRDefault="00A341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04EA7" w14:textId="77777777" w:rsidR="00932A11" w:rsidRDefault="00932A1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51042" w14:textId="77777777" w:rsidR="00932A11" w:rsidRDefault="00932A11">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B420E" w14:textId="77777777" w:rsidR="00932A11" w:rsidRDefault="00932A11">
    <w:pPr>
      <w:pStyle w:val="Header"/>
      <w:spacing w:before="120"/>
    </w:pPr>
  </w:p>
</w:hdr>
</file>

<file path=word/intelligence2.xml><?xml version="1.0" encoding="utf-8"?>
<int2:intelligence xmlns:int2="http://schemas.microsoft.com/office/intelligence/2020/intelligence" xmlns:oel="http://schemas.microsoft.com/office/2019/extlst">
  <int2:observations>
    <int2:textHash int2:hashCode="NIB/XJm0WV31QV" int2:id="1hSAoFKa">
      <int2:state int2:value="Rejected" int2:type="AugLoop_Text_Critique"/>
    </int2:textHash>
    <int2:textHash int2:hashCode="T6F+GisMdXzzP+" int2:id="NHZxpSe8">
      <int2:state int2:value="Rejected" int2:type="AugLoop_Text_Critique"/>
    </int2:textHash>
    <int2:textHash int2:hashCode="PEdM9L3Ca85sgj" int2:id="Jt9AapM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4" w15:restartNumberingAfterBreak="0">
    <w:nsid w:val="30ED2174"/>
    <w:multiLevelType w:val="hybridMultilevel"/>
    <w:tmpl w:val="4EB6F41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8"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36A5C"/>
    <w:multiLevelType w:val="hybridMultilevel"/>
    <w:tmpl w:val="3A6A4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4"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FC1C62"/>
    <w:multiLevelType w:val="hybridMultilevel"/>
    <w:tmpl w:val="2466CD7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5A920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03436582">
    <w:abstractNumId w:val="1"/>
  </w:num>
  <w:num w:numId="2" w16cid:durableId="1651711327">
    <w:abstractNumId w:val="25"/>
  </w:num>
  <w:num w:numId="3" w16cid:durableId="1336106940">
    <w:abstractNumId w:val="34"/>
  </w:num>
  <w:num w:numId="4" w16cid:durableId="1362320502">
    <w:abstractNumId w:val="22"/>
  </w:num>
  <w:num w:numId="5" w16cid:durableId="156460541">
    <w:abstractNumId w:val="3"/>
  </w:num>
  <w:num w:numId="6" w16cid:durableId="1417705538">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16cid:durableId="352149269">
    <w:abstractNumId w:val="19"/>
  </w:num>
  <w:num w:numId="8" w16cid:durableId="1413115343">
    <w:abstractNumId w:val="27"/>
  </w:num>
  <w:num w:numId="9" w16cid:durableId="1344477354">
    <w:abstractNumId w:val="9"/>
  </w:num>
  <w:num w:numId="10" w16cid:durableId="1721858735">
    <w:abstractNumId w:val="18"/>
  </w:num>
  <w:num w:numId="11" w16cid:durableId="89202105">
    <w:abstractNumId w:val="24"/>
  </w:num>
  <w:num w:numId="12" w16cid:durableId="164714949">
    <w:abstractNumId w:val="15"/>
  </w:num>
  <w:num w:numId="13" w16cid:durableId="892273188">
    <w:abstractNumId w:val="12"/>
  </w:num>
  <w:num w:numId="14" w16cid:durableId="1561016746">
    <w:abstractNumId w:val="8"/>
  </w:num>
  <w:num w:numId="15" w16cid:durableId="1715158776">
    <w:abstractNumId w:val="4"/>
  </w:num>
  <w:num w:numId="16" w16cid:durableId="2107115738">
    <w:abstractNumId w:val="17"/>
  </w:num>
  <w:num w:numId="17" w16cid:durableId="1398938635">
    <w:abstractNumId w:val="23"/>
  </w:num>
  <w:num w:numId="18" w16cid:durableId="618991473">
    <w:abstractNumId w:val="2"/>
  </w:num>
  <w:num w:numId="19" w16cid:durableId="286008926">
    <w:abstractNumId w:val="31"/>
  </w:num>
  <w:num w:numId="20" w16cid:durableId="812260286">
    <w:abstractNumId w:val="1"/>
  </w:num>
  <w:num w:numId="21" w16cid:durableId="454982365">
    <w:abstractNumId w:val="1"/>
  </w:num>
  <w:num w:numId="22" w16cid:durableId="1861046349">
    <w:abstractNumId w:val="32"/>
  </w:num>
  <w:num w:numId="23" w16cid:durableId="387261915">
    <w:abstractNumId w:val="21"/>
  </w:num>
  <w:num w:numId="24" w16cid:durableId="158890727">
    <w:abstractNumId w:val="11"/>
  </w:num>
  <w:num w:numId="25" w16cid:durableId="1950815220">
    <w:abstractNumId w:val="16"/>
  </w:num>
  <w:num w:numId="26" w16cid:durableId="1290088704">
    <w:abstractNumId w:val="1"/>
  </w:num>
  <w:num w:numId="27" w16cid:durableId="662853007">
    <w:abstractNumId w:val="7"/>
  </w:num>
  <w:num w:numId="28" w16cid:durableId="394209416">
    <w:abstractNumId w:val="10"/>
  </w:num>
  <w:num w:numId="29" w16cid:durableId="1292898647">
    <w:abstractNumId w:val="30"/>
  </w:num>
  <w:num w:numId="30" w16cid:durableId="2030183676">
    <w:abstractNumId w:val="26"/>
  </w:num>
  <w:num w:numId="31" w16cid:durableId="2104102563">
    <w:abstractNumId w:val="6"/>
  </w:num>
  <w:num w:numId="32" w16cid:durableId="879827979">
    <w:abstractNumId w:val="35"/>
  </w:num>
  <w:num w:numId="33" w16cid:durableId="785000333">
    <w:abstractNumId w:val="5"/>
  </w:num>
  <w:num w:numId="34" w16cid:durableId="1209298866">
    <w:abstractNumId w:val="13"/>
  </w:num>
  <w:num w:numId="35" w16cid:durableId="777335807">
    <w:abstractNumId w:val="20"/>
  </w:num>
  <w:num w:numId="36" w16cid:durableId="1272740059">
    <w:abstractNumId w:val="28"/>
  </w:num>
  <w:num w:numId="37" w16cid:durableId="930502345">
    <w:abstractNumId w:val="14"/>
  </w:num>
  <w:num w:numId="38" w16cid:durableId="2028939483">
    <w:abstractNumId w:val="33"/>
  </w:num>
  <w:num w:numId="39" w16cid:durableId="964846103">
    <w:abstractNumId w:val="29"/>
  </w:num>
  <w:num w:numId="40" w16cid:durableId="832373901">
    <w:abstractNumId w:val="1"/>
  </w:num>
  <w:num w:numId="41" w16cid:durableId="30705105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116"/>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617D"/>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1C3"/>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E7EB2"/>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916"/>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8DE1D"/>
    <w:rsid w:val="00190312"/>
    <w:rsid w:val="00190A8D"/>
    <w:rsid w:val="001917BE"/>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48"/>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07EB"/>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42"/>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3C25"/>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1B93"/>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7C9"/>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298"/>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3EE8"/>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717"/>
    <w:rsid w:val="0052F126"/>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578C4"/>
    <w:rsid w:val="005603EF"/>
    <w:rsid w:val="00560419"/>
    <w:rsid w:val="00561349"/>
    <w:rsid w:val="00562359"/>
    <w:rsid w:val="00562AA1"/>
    <w:rsid w:val="00562B8C"/>
    <w:rsid w:val="00562C69"/>
    <w:rsid w:val="00562EDF"/>
    <w:rsid w:val="00563198"/>
    <w:rsid w:val="005632CE"/>
    <w:rsid w:val="0056359C"/>
    <w:rsid w:val="00564098"/>
    <w:rsid w:val="0056474E"/>
    <w:rsid w:val="005657FC"/>
    <w:rsid w:val="00565A8B"/>
    <w:rsid w:val="00565C37"/>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6B9"/>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133"/>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3B74"/>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1E8"/>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4DD9"/>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1FE"/>
    <w:rsid w:val="00787A57"/>
    <w:rsid w:val="00787B7D"/>
    <w:rsid w:val="00790647"/>
    <w:rsid w:val="00792D48"/>
    <w:rsid w:val="00792EC5"/>
    <w:rsid w:val="00793203"/>
    <w:rsid w:val="00794717"/>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0F40"/>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6D6E"/>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3F003"/>
    <w:rsid w:val="0084006D"/>
    <w:rsid w:val="008403F1"/>
    <w:rsid w:val="008413BD"/>
    <w:rsid w:val="00841A0B"/>
    <w:rsid w:val="00841F26"/>
    <w:rsid w:val="00842239"/>
    <w:rsid w:val="00842E24"/>
    <w:rsid w:val="00843379"/>
    <w:rsid w:val="008436F0"/>
    <w:rsid w:val="00843DAA"/>
    <w:rsid w:val="00843E71"/>
    <w:rsid w:val="00843F40"/>
    <w:rsid w:val="00845019"/>
    <w:rsid w:val="00847C5B"/>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57EA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ABF3A"/>
    <w:rsid w:val="008B148B"/>
    <w:rsid w:val="008B1B49"/>
    <w:rsid w:val="008B24A2"/>
    <w:rsid w:val="008B27ED"/>
    <w:rsid w:val="008B3CA8"/>
    <w:rsid w:val="008B3D8D"/>
    <w:rsid w:val="008B4198"/>
    <w:rsid w:val="008B4609"/>
    <w:rsid w:val="008B4EBD"/>
    <w:rsid w:val="008B50B6"/>
    <w:rsid w:val="008B5F0A"/>
    <w:rsid w:val="008B667A"/>
    <w:rsid w:val="008B725C"/>
    <w:rsid w:val="008B74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16E"/>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53CE"/>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20C"/>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AB6"/>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8707C"/>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73E"/>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994"/>
    <w:rsid w:val="00A27E3C"/>
    <w:rsid w:val="00A27E76"/>
    <w:rsid w:val="00A27E8B"/>
    <w:rsid w:val="00A3149C"/>
    <w:rsid w:val="00A31930"/>
    <w:rsid w:val="00A31A13"/>
    <w:rsid w:val="00A323D7"/>
    <w:rsid w:val="00A32421"/>
    <w:rsid w:val="00A32701"/>
    <w:rsid w:val="00A32D53"/>
    <w:rsid w:val="00A330EB"/>
    <w:rsid w:val="00A334CC"/>
    <w:rsid w:val="00A33936"/>
    <w:rsid w:val="00A33C09"/>
    <w:rsid w:val="00A341DC"/>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512"/>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AF2"/>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07F48"/>
    <w:rsid w:val="00B10FBA"/>
    <w:rsid w:val="00B11F2D"/>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2FFA"/>
    <w:rsid w:val="00B7304A"/>
    <w:rsid w:val="00B737EC"/>
    <w:rsid w:val="00B74670"/>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080"/>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972"/>
    <w:rsid w:val="00BD7C06"/>
    <w:rsid w:val="00BD7C38"/>
    <w:rsid w:val="00BE04AA"/>
    <w:rsid w:val="00BE0CBB"/>
    <w:rsid w:val="00BE0D40"/>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E63"/>
    <w:rsid w:val="00C04F9C"/>
    <w:rsid w:val="00C0537D"/>
    <w:rsid w:val="00C06031"/>
    <w:rsid w:val="00C07BA6"/>
    <w:rsid w:val="00C11D21"/>
    <w:rsid w:val="00C11EFC"/>
    <w:rsid w:val="00C1223A"/>
    <w:rsid w:val="00C13899"/>
    <w:rsid w:val="00C14983"/>
    <w:rsid w:val="00C161D5"/>
    <w:rsid w:val="00C166DF"/>
    <w:rsid w:val="00C1675F"/>
    <w:rsid w:val="00C16C29"/>
    <w:rsid w:val="00C16D61"/>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248A"/>
    <w:rsid w:val="00C630B7"/>
    <w:rsid w:val="00C63153"/>
    <w:rsid w:val="00C63CB8"/>
    <w:rsid w:val="00C64C19"/>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87F7C"/>
    <w:rsid w:val="00C91D0C"/>
    <w:rsid w:val="00C92FA9"/>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2A9F"/>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1BC"/>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1E5"/>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2D8"/>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1E57"/>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1A922"/>
    <w:rsid w:val="00E2038E"/>
    <w:rsid w:val="00E20A02"/>
    <w:rsid w:val="00E22546"/>
    <w:rsid w:val="00E22B2E"/>
    <w:rsid w:val="00E236B2"/>
    <w:rsid w:val="00E24026"/>
    <w:rsid w:val="00E252F3"/>
    <w:rsid w:val="00E269FD"/>
    <w:rsid w:val="00E27435"/>
    <w:rsid w:val="00E27FC2"/>
    <w:rsid w:val="00E27FEC"/>
    <w:rsid w:val="00E30CE7"/>
    <w:rsid w:val="00E31449"/>
    <w:rsid w:val="00E31912"/>
    <w:rsid w:val="00E31B60"/>
    <w:rsid w:val="00E31FEE"/>
    <w:rsid w:val="00E34648"/>
    <w:rsid w:val="00E34D88"/>
    <w:rsid w:val="00E353DB"/>
    <w:rsid w:val="00E36157"/>
    <w:rsid w:val="00E3632A"/>
    <w:rsid w:val="00E36375"/>
    <w:rsid w:val="00E36729"/>
    <w:rsid w:val="00E36999"/>
    <w:rsid w:val="00E36EC8"/>
    <w:rsid w:val="00E37225"/>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4115"/>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2AC2"/>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1B3"/>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0C3B"/>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87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87D70"/>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1E38"/>
    <w:rsid w:val="00FF29CE"/>
    <w:rsid w:val="00FF2E20"/>
    <w:rsid w:val="00FF2E7C"/>
    <w:rsid w:val="00FF33C3"/>
    <w:rsid w:val="00FF33F4"/>
    <w:rsid w:val="00FF5BE9"/>
    <w:rsid w:val="00FF6B3C"/>
    <w:rsid w:val="00FF71C2"/>
    <w:rsid w:val="0108747B"/>
    <w:rsid w:val="01124E01"/>
    <w:rsid w:val="0113B6D5"/>
    <w:rsid w:val="0127DCB6"/>
    <w:rsid w:val="016C8DC0"/>
    <w:rsid w:val="01965361"/>
    <w:rsid w:val="01AC7747"/>
    <w:rsid w:val="01AE75FA"/>
    <w:rsid w:val="0211CF4B"/>
    <w:rsid w:val="022CF6D6"/>
    <w:rsid w:val="02395E09"/>
    <w:rsid w:val="02568037"/>
    <w:rsid w:val="029592DC"/>
    <w:rsid w:val="02A444DC"/>
    <w:rsid w:val="02AA0F54"/>
    <w:rsid w:val="02CCE7B4"/>
    <w:rsid w:val="02CFFC82"/>
    <w:rsid w:val="02E8302F"/>
    <w:rsid w:val="03094B73"/>
    <w:rsid w:val="0317E72C"/>
    <w:rsid w:val="032B5B4B"/>
    <w:rsid w:val="034A18C1"/>
    <w:rsid w:val="0358EF22"/>
    <w:rsid w:val="035E4FF5"/>
    <w:rsid w:val="0382F9AA"/>
    <w:rsid w:val="038DA4DB"/>
    <w:rsid w:val="038EE488"/>
    <w:rsid w:val="03AE1CCD"/>
    <w:rsid w:val="03AF25B0"/>
    <w:rsid w:val="03CA570A"/>
    <w:rsid w:val="03E8ED9E"/>
    <w:rsid w:val="041152F7"/>
    <w:rsid w:val="0413105E"/>
    <w:rsid w:val="041B5F94"/>
    <w:rsid w:val="043D9DAA"/>
    <w:rsid w:val="044ECAF6"/>
    <w:rsid w:val="0454E375"/>
    <w:rsid w:val="046B2397"/>
    <w:rsid w:val="047156CF"/>
    <w:rsid w:val="048D968D"/>
    <w:rsid w:val="0493B74D"/>
    <w:rsid w:val="04950EFA"/>
    <w:rsid w:val="04960FC9"/>
    <w:rsid w:val="049D061B"/>
    <w:rsid w:val="04AF514C"/>
    <w:rsid w:val="04F30EFE"/>
    <w:rsid w:val="051937DB"/>
    <w:rsid w:val="053877DE"/>
    <w:rsid w:val="053895DD"/>
    <w:rsid w:val="053A7A20"/>
    <w:rsid w:val="0553AD6C"/>
    <w:rsid w:val="0556778F"/>
    <w:rsid w:val="059171A9"/>
    <w:rsid w:val="05ACD7C8"/>
    <w:rsid w:val="05E7F84C"/>
    <w:rsid w:val="060D2730"/>
    <w:rsid w:val="06167D40"/>
    <w:rsid w:val="06490EED"/>
    <w:rsid w:val="06667F5A"/>
    <w:rsid w:val="066C0532"/>
    <w:rsid w:val="06746052"/>
    <w:rsid w:val="067552CA"/>
    <w:rsid w:val="067D464C"/>
    <w:rsid w:val="06925E40"/>
    <w:rsid w:val="06A179A0"/>
    <w:rsid w:val="06C5459D"/>
    <w:rsid w:val="06C5AF1C"/>
    <w:rsid w:val="06C95797"/>
    <w:rsid w:val="06CE95F5"/>
    <w:rsid w:val="06D69E6C"/>
    <w:rsid w:val="0719BF78"/>
    <w:rsid w:val="0734C138"/>
    <w:rsid w:val="0750B7C0"/>
    <w:rsid w:val="07571F65"/>
    <w:rsid w:val="0764E7F3"/>
    <w:rsid w:val="07771801"/>
    <w:rsid w:val="077C483F"/>
    <w:rsid w:val="07825B13"/>
    <w:rsid w:val="07864148"/>
    <w:rsid w:val="07AE0C6B"/>
    <w:rsid w:val="07CE088B"/>
    <w:rsid w:val="07D00C19"/>
    <w:rsid w:val="07D0503D"/>
    <w:rsid w:val="07D66BC8"/>
    <w:rsid w:val="07D764E6"/>
    <w:rsid w:val="07D951B8"/>
    <w:rsid w:val="07DADF2D"/>
    <w:rsid w:val="07E07877"/>
    <w:rsid w:val="080DAACF"/>
    <w:rsid w:val="0823AD86"/>
    <w:rsid w:val="0841D069"/>
    <w:rsid w:val="085270B8"/>
    <w:rsid w:val="085636D7"/>
    <w:rsid w:val="085ADD12"/>
    <w:rsid w:val="085EF12A"/>
    <w:rsid w:val="086115FE"/>
    <w:rsid w:val="08807CCA"/>
    <w:rsid w:val="0881CD00"/>
    <w:rsid w:val="088BA44D"/>
    <w:rsid w:val="08A321C0"/>
    <w:rsid w:val="08B578A7"/>
    <w:rsid w:val="08B665B2"/>
    <w:rsid w:val="08D1E15B"/>
    <w:rsid w:val="08DBB5E3"/>
    <w:rsid w:val="093072D2"/>
    <w:rsid w:val="09646FB5"/>
    <w:rsid w:val="09666D44"/>
    <w:rsid w:val="09A89DC6"/>
    <w:rsid w:val="09C68BBD"/>
    <w:rsid w:val="09DC828F"/>
    <w:rsid w:val="09DE0819"/>
    <w:rsid w:val="09E2A488"/>
    <w:rsid w:val="09F42949"/>
    <w:rsid w:val="09FCE65F"/>
    <w:rsid w:val="0A04E411"/>
    <w:rsid w:val="0A388F8E"/>
    <w:rsid w:val="0A95F7A8"/>
    <w:rsid w:val="0A9AF7BD"/>
    <w:rsid w:val="0AAF4F8A"/>
    <w:rsid w:val="0AB2F0DA"/>
    <w:rsid w:val="0ACE8372"/>
    <w:rsid w:val="0AD6E997"/>
    <w:rsid w:val="0ADA27AB"/>
    <w:rsid w:val="0B0AC3CE"/>
    <w:rsid w:val="0B2236FC"/>
    <w:rsid w:val="0B233C4C"/>
    <w:rsid w:val="0B3A2C1A"/>
    <w:rsid w:val="0B4A9984"/>
    <w:rsid w:val="0B867FCA"/>
    <w:rsid w:val="0B8E6116"/>
    <w:rsid w:val="0B8EFC73"/>
    <w:rsid w:val="0BA55EFA"/>
    <w:rsid w:val="0BF3C66C"/>
    <w:rsid w:val="0C085429"/>
    <w:rsid w:val="0C0B8ABE"/>
    <w:rsid w:val="0C0D37AF"/>
    <w:rsid w:val="0C2AFD69"/>
    <w:rsid w:val="0C33F873"/>
    <w:rsid w:val="0C48E39C"/>
    <w:rsid w:val="0C5C0325"/>
    <w:rsid w:val="0C767CD3"/>
    <w:rsid w:val="0CAD6205"/>
    <w:rsid w:val="0CB302D0"/>
    <w:rsid w:val="0CC0181A"/>
    <w:rsid w:val="0CCCA564"/>
    <w:rsid w:val="0CCE0EF5"/>
    <w:rsid w:val="0CD63978"/>
    <w:rsid w:val="0CF34BFD"/>
    <w:rsid w:val="0CFF2AF0"/>
    <w:rsid w:val="0D001A24"/>
    <w:rsid w:val="0D1D814B"/>
    <w:rsid w:val="0D2041C2"/>
    <w:rsid w:val="0D2B1C00"/>
    <w:rsid w:val="0D2F53E6"/>
    <w:rsid w:val="0D52F88D"/>
    <w:rsid w:val="0D67FAC9"/>
    <w:rsid w:val="0D732B57"/>
    <w:rsid w:val="0D74AAD1"/>
    <w:rsid w:val="0D903FA1"/>
    <w:rsid w:val="0D9F789E"/>
    <w:rsid w:val="0DC8C56D"/>
    <w:rsid w:val="0DCBA206"/>
    <w:rsid w:val="0DE76FB7"/>
    <w:rsid w:val="0DF386C4"/>
    <w:rsid w:val="0E0FA101"/>
    <w:rsid w:val="0E3F91C1"/>
    <w:rsid w:val="0E60344A"/>
    <w:rsid w:val="0E6675E9"/>
    <w:rsid w:val="0E7304E4"/>
    <w:rsid w:val="0E735805"/>
    <w:rsid w:val="0E94324D"/>
    <w:rsid w:val="0E9E608E"/>
    <w:rsid w:val="0EBBD6FE"/>
    <w:rsid w:val="0EC5AEE6"/>
    <w:rsid w:val="0ECE32AE"/>
    <w:rsid w:val="0ED570F1"/>
    <w:rsid w:val="0ED93694"/>
    <w:rsid w:val="0EFAE5D1"/>
    <w:rsid w:val="0F0670A0"/>
    <w:rsid w:val="0F117F9B"/>
    <w:rsid w:val="0F292443"/>
    <w:rsid w:val="0F6105B9"/>
    <w:rsid w:val="0F729261"/>
    <w:rsid w:val="0F7A5881"/>
    <w:rsid w:val="0F7E5F3A"/>
    <w:rsid w:val="0FAC6248"/>
    <w:rsid w:val="0FC41A75"/>
    <w:rsid w:val="0FDD0A05"/>
    <w:rsid w:val="0FDD68C8"/>
    <w:rsid w:val="0FF22E1E"/>
    <w:rsid w:val="10036C70"/>
    <w:rsid w:val="102EC76C"/>
    <w:rsid w:val="1042DDC3"/>
    <w:rsid w:val="1082B0A4"/>
    <w:rsid w:val="1085E103"/>
    <w:rsid w:val="10972740"/>
    <w:rsid w:val="10D00944"/>
    <w:rsid w:val="10E66856"/>
    <w:rsid w:val="10EBC0CB"/>
    <w:rsid w:val="111EBD1F"/>
    <w:rsid w:val="112E32FE"/>
    <w:rsid w:val="11811676"/>
    <w:rsid w:val="11857EDB"/>
    <w:rsid w:val="118CE229"/>
    <w:rsid w:val="1193BFEA"/>
    <w:rsid w:val="11AA195B"/>
    <w:rsid w:val="12089D26"/>
    <w:rsid w:val="121151DD"/>
    <w:rsid w:val="12281256"/>
    <w:rsid w:val="1232783C"/>
    <w:rsid w:val="1240B1DD"/>
    <w:rsid w:val="124E4F2B"/>
    <w:rsid w:val="12C40EFF"/>
    <w:rsid w:val="130628C3"/>
    <w:rsid w:val="131F86A5"/>
    <w:rsid w:val="132462DC"/>
    <w:rsid w:val="13917374"/>
    <w:rsid w:val="13E205E1"/>
    <w:rsid w:val="13E83B50"/>
    <w:rsid w:val="13F0A9C1"/>
    <w:rsid w:val="13F37C28"/>
    <w:rsid w:val="13F57F6D"/>
    <w:rsid w:val="1406C5D7"/>
    <w:rsid w:val="141C1815"/>
    <w:rsid w:val="1479BA7A"/>
    <w:rsid w:val="14809D33"/>
    <w:rsid w:val="14854E2B"/>
    <w:rsid w:val="148C2E3A"/>
    <w:rsid w:val="148D072E"/>
    <w:rsid w:val="14FE5AC6"/>
    <w:rsid w:val="150EEE63"/>
    <w:rsid w:val="151B15ED"/>
    <w:rsid w:val="15226D62"/>
    <w:rsid w:val="1527C6D9"/>
    <w:rsid w:val="15440243"/>
    <w:rsid w:val="155A6687"/>
    <w:rsid w:val="156E6CC3"/>
    <w:rsid w:val="1573B389"/>
    <w:rsid w:val="15836480"/>
    <w:rsid w:val="158C7180"/>
    <w:rsid w:val="158F4C89"/>
    <w:rsid w:val="159B0B4F"/>
    <w:rsid w:val="159F10C6"/>
    <w:rsid w:val="15A16A04"/>
    <w:rsid w:val="15A4A96C"/>
    <w:rsid w:val="15CB3E0F"/>
    <w:rsid w:val="15F20B43"/>
    <w:rsid w:val="161558B8"/>
    <w:rsid w:val="162258FB"/>
    <w:rsid w:val="163F259B"/>
    <w:rsid w:val="1641D1C2"/>
    <w:rsid w:val="1649EE6B"/>
    <w:rsid w:val="16511444"/>
    <w:rsid w:val="1657778B"/>
    <w:rsid w:val="1659D962"/>
    <w:rsid w:val="167A80EC"/>
    <w:rsid w:val="1692F251"/>
    <w:rsid w:val="169DC3C0"/>
    <w:rsid w:val="16B8DFF9"/>
    <w:rsid w:val="16BB59B8"/>
    <w:rsid w:val="16BBD440"/>
    <w:rsid w:val="16C2FA7A"/>
    <w:rsid w:val="16C7C966"/>
    <w:rsid w:val="16E5916E"/>
    <w:rsid w:val="17151EDA"/>
    <w:rsid w:val="171DDB3B"/>
    <w:rsid w:val="174B28A4"/>
    <w:rsid w:val="1785EED4"/>
    <w:rsid w:val="178B2ADF"/>
    <w:rsid w:val="17A237FD"/>
    <w:rsid w:val="17A4165F"/>
    <w:rsid w:val="17AE3625"/>
    <w:rsid w:val="17CD0786"/>
    <w:rsid w:val="17DD2E12"/>
    <w:rsid w:val="1800CFF6"/>
    <w:rsid w:val="18077F1E"/>
    <w:rsid w:val="180F6274"/>
    <w:rsid w:val="18434A88"/>
    <w:rsid w:val="18541D46"/>
    <w:rsid w:val="18690CFB"/>
    <w:rsid w:val="187A238D"/>
    <w:rsid w:val="187D027A"/>
    <w:rsid w:val="18925987"/>
    <w:rsid w:val="18A7DF6A"/>
    <w:rsid w:val="18AD6492"/>
    <w:rsid w:val="18AE4818"/>
    <w:rsid w:val="18B9ED61"/>
    <w:rsid w:val="18BC166F"/>
    <w:rsid w:val="18C9C93D"/>
    <w:rsid w:val="191B3FEB"/>
    <w:rsid w:val="1923C5E4"/>
    <w:rsid w:val="192AA563"/>
    <w:rsid w:val="192CF5B9"/>
    <w:rsid w:val="1955230C"/>
    <w:rsid w:val="19A4848B"/>
    <w:rsid w:val="19B53C17"/>
    <w:rsid w:val="19B84071"/>
    <w:rsid w:val="19D25AF6"/>
    <w:rsid w:val="19D5E3E5"/>
    <w:rsid w:val="19D81B97"/>
    <w:rsid w:val="19DD310A"/>
    <w:rsid w:val="1A0306E8"/>
    <w:rsid w:val="1A1A0B64"/>
    <w:rsid w:val="1A1AF7AF"/>
    <w:rsid w:val="1A252FCC"/>
    <w:rsid w:val="1A25E7C4"/>
    <w:rsid w:val="1A5646A0"/>
    <w:rsid w:val="1A653288"/>
    <w:rsid w:val="1A6B6001"/>
    <w:rsid w:val="1A9ADED9"/>
    <w:rsid w:val="1ABECC65"/>
    <w:rsid w:val="1AC4ABB4"/>
    <w:rsid w:val="1ACC31E1"/>
    <w:rsid w:val="1AD0BD2F"/>
    <w:rsid w:val="1B1962E0"/>
    <w:rsid w:val="1B6E36D8"/>
    <w:rsid w:val="1B8E92D5"/>
    <w:rsid w:val="1B9EA69D"/>
    <w:rsid w:val="1BD8329B"/>
    <w:rsid w:val="1BF3F416"/>
    <w:rsid w:val="1BF72C98"/>
    <w:rsid w:val="1BF73413"/>
    <w:rsid w:val="1BFE2EE5"/>
    <w:rsid w:val="1C0D88D0"/>
    <w:rsid w:val="1C1140B7"/>
    <w:rsid w:val="1C1D6892"/>
    <w:rsid w:val="1C34EB9F"/>
    <w:rsid w:val="1C37ED0C"/>
    <w:rsid w:val="1C62F068"/>
    <w:rsid w:val="1C687840"/>
    <w:rsid w:val="1C9E3882"/>
    <w:rsid w:val="1CBC410B"/>
    <w:rsid w:val="1CC7F5B0"/>
    <w:rsid w:val="1CF25100"/>
    <w:rsid w:val="1CFD6B5F"/>
    <w:rsid w:val="1D60281E"/>
    <w:rsid w:val="1D63F140"/>
    <w:rsid w:val="1D743A90"/>
    <w:rsid w:val="1D7914B2"/>
    <w:rsid w:val="1D821875"/>
    <w:rsid w:val="1DA285FD"/>
    <w:rsid w:val="1E2021B8"/>
    <w:rsid w:val="1E32B692"/>
    <w:rsid w:val="1E573552"/>
    <w:rsid w:val="1E578BDA"/>
    <w:rsid w:val="1E5FE1CF"/>
    <w:rsid w:val="1E79BF5C"/>
    <w:rsid w:val="1E83B861"/>
    <w:rsid w:val="1E896C37"/>
    <w:rsid w:val="1E9373AE"/>
    <w:rsid w:val="1E9804C7"/>
    <w:rsid w:val="1EBF0AA9"/>
    <w:rsid w:val="1ECF5005"/>
    <w:rsid w:val="1ED702C0"/>
    <w:rsid w:val="1EDD7260"/>
    <w:rsid w:val="1EED7BB9"/>
    <w:rsid w:val="1EFF5BFF"/>
    <w:rsid w:val="1F0767BC"/>
    <w:rsid w:val="1F550954"/>
    <w:rsid w:val="1F7230F8"/>
    <w:rsid w:val="1FCBC84B"/>
    <w:rsid w:val="1FF4EAF6"/>
    <w:rsid w:val="1FFA44FA"/>
    <w:rsid w:val="20027941"/>
    <w:rsid w:val="200BF970"/>
    <w:rsid w:val="201472E0"/>
    <w:rsid w:val="201B2FD9"/>
    <w:rsid w:val="201C1ED3"/>
    <w:rsid w:val="2042C71F"/>
    <w:rsid w:val="20582F06"/>
    <w:rsid w:val="205A1B67"/>
    <w:rsid w:val="206325D9"/>
    <w:rsid w:val="20640A94"/>
    <w:rsid w:val="20663CA0"/>
    <w:rsid w:val="207FD47C"/>
    <w:rsid w:val="2088145F"/>
    <w:rsid w:val="208BBF38"/>
    <w:rsid w:val="20999B2A"/>
    <w:rsid w:val="20B3A597"/>
    <w:rsid w:val="20B3FE56"/>
    <w:rsid w:val="20B4C782"/>
    <w:rsid w:val="20FA7FC5"/>
    <w:rsid w:val="21189AA2"/>
    <w:rsid w:val="211A1954"/>
    <w:rsid w:val="211FA434"/>
    <w:rsid w:val="2139D203"/>
    <w:rsid w:val="21440317"/>
    <w:rsid w:val="21510204"/>
    <w:rsid w:val="215BD646"/>
    <w:rsid w:val="216DEB27"/>
    <w:rsid w:val="2176A58C"/>
    <w:rsid w:val="21F4D3EB"/>
    <w:rsid w:val="21F77EB6"/>
    <w:rsid w:val="224061F6"/>
    <w:rsid w:val="224093EA"/>
    <w:rsid w:val="2250A936"/>
    <w:rsid w:val="2250BF67"/>
    <w:rsid w:val="22515BB4"/>
    <w:rsid w:val="225D0863"/>
    <w:rsid w:val="22616A1F"/>
    <w:rsid w:val="22641D11"/>
    <w:rsid w:val="22787D6E"/>
    <w:rsid w:val="228AE396"/>
    <w:rsid w:val="22960D42"/>
    <w:rsid w:val="22973882"/>
    <w:rsid w:val="22AC71C4"/>
    <w:rsid w:val="22EB71DA"/>
    <w:rsid w:val="22FA70A4"/>
    <w:rsid w:val="23236A94"/>
    <w:rsid w:val="233B6D92"/>
    <w:rsid w:val="23492782"/>
    <w:rsid w:val="234C36DC"/>
    <w:rsid w:val="235C110C"/>
    <w:rsid w:val="2378B843"/>
    <w:rsid w:val="2378FB50"/>
    <w:rsid w:val="239038A8"/>
    <w:rsid w:val="239E54D8"/>
    <w:rsid w:val="23ABA031"/>
    <w:rsid w:val="23CC2B77"/>
    <w:rsid w:val="241AF222"/>
    <w:rsid w:val="242A3C75"/>
    <w:rsid w:val="242B5E7E"/>
    <w:rsid w:val="242EB88E"/>
    <w:rsid w:val="2451628F"/>
    <w:rsid w:val="24536F49"/>
    <w:rsid w:val="247A650D"/>
    <w:rsid w:val="247E6540"/>
    <w:rsid w:val="24BD5CDD"/>
    <w:rsid w:val="2504F1DB"/>
    <w:rsid w:val="2509E636"/>
    <w:rsid w:val="2542153C"/>
    <w:rsid w:val="254B0EBB"/>
    <w:rsid w:val="256708F0"/>
    <w:rsid w:val="25757213"/>
    <w:rsid w:val="257B691C"/>
    <w:rsid w:val="259F91A5"/>
    <w:rsid w:val="26068FED"/>
    <w:rsid w:val="2607E610"/>
    <w:rsid w:val="26083FF1"/>
    <w:rsid w:val="261333A8"/>
    <w:rsid w:val="26333AF0"/>
    <w:rsid w:val="265BD5BF"/>
    <w:rsid w:val="2662B109"/>
    <w:rsid w:val="26877709"/>
    <w:rsid w:val="268DC5E4"/>
    <w:rsid w:val="26C2F4A9"/>
    <w:rsid w:val="26D6FC6A"/>
    <w:rsid w:val="26E6DD1D"/>
    <w:rsid w:val="26E9CAE9"/>
    <w:rsid w:val="26F3CE55"/>
    <w:rsid w:val="26F873D1"/>
    <w:rsid w:val="26F87D22"/>
    <w:rsid w:val="27134220"/>
    <w:rsid w:val="27240906"/>
    <w:rsid w:val="27396160"/>
    <w:rsid w:val="274183FB"/>
    <w:rsid w:val="274D87A9"/>
    <w:rsid w:val="277FA93C"/>
    <w:rsid w:val="27A06867"/>
    <w:rsid w:val="27A517B3"/>
    <w:rsid w:val="27B0F536"/>
    <w:rsid w:val="27BB5B44"/>
    <w:rsid w:val="27E10E26"/>
    <w:rsid w:val="27E21D16"/>
    <w:rsid w:val="27F4385C"/>
    <w:rsid w:val="27F4FD9F"/>
    <w:rsid w:val="2808E24D"/>
    <w:rsid w:val="284A2D0B"/>
    <w:rsid w:val="288255DD"/>
    <w:rsid w:val="288C614A"/>
    <w:rsid w:val="288DC9D2"/>
    <w:rsid w:val="28951DB2"/>
    <w:rsid w:val="28C07B77"/>
    <w:rsid w:val="28D4E702"/>
    <w:rsid w:val="28EF6271"/>
    <w:rsid w:val="28F6BE1D"/>
    <w:rsid w:val="28FB11CD"/>
    <w:rsid w:val="28FF3B17"/>
    <w:rsid w:val="29055DDE"/>
    <w:rsid w:val="290C36EF"/>
    <w:rsid w:val="2910AAC1"/>
    <w:rsid w:val="2928791A"/>
    <w:rsid w:val="293C3EDC"/>
    <w:rsid w:val="29685280"/>
    <w:rsid w:val="296B560B"/>
    <w:rsid w:val="29A315E5"/>
    <w:rsid w:val="29B45F11"/>
    <w:rsid w:val="29CCA4FE"/>
    <w:rsid w:val="29FD0268"/>
    <w:rsid w:val="2A05BC26"/>
    <w:rsid w:val="2A167A44"/>
    <w:rsid w:val="2A2ABE16"/>
    <w:rsid w:val="2A2C3A27"/>
    <w:rsid w:val="2A8225FF"/>
    <w:rsid w:val="2A94B762"/>
    <w:rsid w:val="2AA19FE7"/>
    <w:rsid w:val="2AFCE4EF"/>
    <w:rsid w:val="2B0A4AC4"/>
    <w:rsid w:val="2B0DBC0C"/>
    <w:rsid w:val="2B257241"/>
    <w:rsid w:val="2B78975F"/>
    <w:rsid w:val="2B8C8F1C"/>
    <w:rsid w:val="2BA3911D"/>
    <w:rsid w:val="2BF44B74"/>
    <w:rsid w:val="2C0EB4AF"/>
    <w:rsid w:val="2C1057E5"/>
    <w:rsid w:val="2C251C74"/>
    <w:rsid w:val="2C2ED4AC"/>
    <w:rsid w:val="2C3D1EFB"/>
    <w:rsid w:val="2C4C1F2C"/>
    <w:rsid w:val="2C54FA06"/>
    <w:rsid w:val="2C604A2A"/>
    <w:rsid w:val="2C74AD28"/>
    <w:rsid w:val="2C9203DF"/>
    <w:rsid w:val="2CC87E6F"/>
    <w:rsid w:val="2CCF2D73"/>
    <w:rsid w:val="2CE60D81"/>
    <w:rsid w:val="2D005C77"/>
    <w:rsid w:val="2D512048"/>
    <w:rsid w:val="2D730278"/>
    <w:rsid w:val="2D75B373"/>
    <w:rsid w:val="2DA64CFE"/>
    <w:rsid w:val="2DECABFC"/>
    <w:rsid w:val="2E06FECB"/>
    <w:rsid w:val="2E2DC0B0"/>
    <w:rsid w:val="2E6C1785"/>
    <w:rsid w:val="2E776F2F"/>
    <w:rsid w:val="2E7A55D8"/>
    <w:rsid w:val="2E9A0203"/>
    <w:rsid w:val="2E9A769E"/>
    <w:rsid w:val="2E9C3162"/>
    <w:rsid w:val="2EA3C0E5"/>
    <w:rsid w:val="2EAC79D3"/>
    <w:rsid w:val="2EB716A8"/>
    <w:rsid w:val="2EF2C72D"/>
    <w:rsid w:val="2F067B7A"/>
    <w:rsid w:val="2F0D5D9A"/>
    <w:rsid w:val="2F10116D"/>
    <w:rsid w:val="2F1078C3"/>
    <w:rsid w:val="2F1F42E6"/>
    <w:rsid w:val="2F349EFE"/>
    <w:rsid w:val="2F42B2E7"/>
    <w:rsid w:val="2F864868"/>
    <w:rsid w:val="2F9F3309"/>
    <w:rsid w:val="2FA04582"/>
    <w:rsid w:val="2FA73BC2"/>
    <w:rsid w:val="2FC59ED5"/>
    <w:rsid w:val="2FF71C77"/>
    <w:rsid w:val="3029D006"/>
    <w:rsid w:val="3045C7B4"/>
    <w:rsid w:val="3074982B"/>
    <w:rsid w:val="308F988B"/>
    <w:rsid w:val="30906EDC"/>
    <w:rsid w:val="309CD9EE"/>
    <w:rsid w:val="30BC181C"/>
    <w:rsid w:val="30D7158A"/>
    <w:rsid w:val="30E539A4"/>
    <w:rsid w:val="310E3477"/>
    <w:rsid w:val="311C6F65"/>
    <w:rsid w:val="312FDD3D"/>
    <w:rsid w:val="313EF1A9"/>
    <w:rsid w:val="31520316"/>
    <w:rsid w:val="31D3C775"/>
    <w:rsid w:val="31ED743F"/>
    <w:rsid w:val="31F51D67"/>
    <w:rsid w:val="322EA3DD"/>
    <w:rsid w:val="3232043E"/>
    <w:rsid w:val="3274443B"/>
    <w:rsid w:val="32916BBB"/>
    <w:rsid w:val="32C6243C"/>
    <w:rsid w:val="32EDD377"/>
    <w:rsid w:val="33366343"/>
    <w:rsid w:val="33527123"/>
    <w:rsid w:val="3353B715"/>
    <w:rsid w:val="335D01AB"/>
    <w:rsid w:val="336C918C"/>
    <w:rsid w:val="33930F2A"/>
    <w:rsid w:val="339ACD32"/>
    <w:rsid w:val="33ABCD29"/>
    <w:rsid w:val="33CE46B3"/>
    <w:rsid w:val="34035E02"/>
    <w:rsid w:val="34164647"/>
    <w:rsid w:val="343DEEDF"/>
    <w:rsid w:val="34422F00"/>
    <w:rsid w:val="3447BCFC"/>
    <w:rsid w:val="349C563D"/>
    <w:rsid w:val="34EE4184"/>
    <w:rsid w:val="3508FDEB"/>
    <w:rsid w:val="350A427B"/>
    <w:rsid w:val="35137B68"/>
    <w:rsid w:val="3532B2EB"/>
    <w:rsid w:val="353B067E"/>
    <w:rsid w:val="3558EF25"/>
    <w:rsid w:val="358CAED3"/>
    <w:rsid w:val="35A1B67C"/>
    <w:rsid w:val="35AB4F1E"/>
    <w:rsid w:val="35B6C987"/>
    <w:rsid w:val="35DCAEA3"/>
    <w:rsid w:val="35F234B9"/>
    <w:rsid w:val="35FF2133"/>
    <w:rsid w:val="3619F3DC"/>
    <w:rsid w:val="36314129"/>
    <w:rsid w:val="3639FEE7"/>
    <w:rsid w:val="363D3D7A"/>
    <w:rsid w:val="365432B4"/>
    <w:rsid w:val="3655C24C"/>
    <w:rsid w:val="36773E8E"/>
    <w:rsid w:val="368F7206"/>
    <w:rsid w:val="3697816E"/>
    <w:rsid w:val="369A2701"/>
    <w:rsid w:val="36E3B4AC"/>
    <w:rsid w:val="3733D153"/>
    <w:rsid w:val="37597356"/>
    <w:rsid w:val="378E702D"/>
    <w:rsid w:val="37B164B2"/>
    <w:rsid w:val="37BD3193"/>
    <w:rsid w:val="37C65713"/>
    <w:rsid w:val="37E06357"/>
    <w:rsid w:val="38130EEF"/>
    <w:rsid w:val="38214920"/>
    <w:rsid w:val="38487BE4"/>
    <w:rsid w:val="384A56D6"/>
    <w:rsid w:val="38586259"/>
    <w:rsid w:val="3862B989"/>
    <w:rsid w:val="3873FFCA"/>
    <w:rsid w:val="387C6AC7"/>
    <w:rsid w:val="38864500"/>
    <w:rsid w:val="388A6E93"/>
    <w:rsid w:val="388D4F1E"/>
    <w:rsid w:val="388EC376"/>
    <w:rsid w:val="389514B6"/>
    <w:rsid w:val="38963046"/>
    <w:rsid w:val="389DD9CF"/>
    <w:rsid w:val="38AA67C6"/>
    <w:rsid w:val="38AD48A8"/>
    <w:rsid w:val="38CC440D"/>
    <w:rsid w:val="38D847F7"/>
    <w:rsid w:val="39142EBF"/>
    <w:rsid w:val="392A8080"/>
    <w:rsid w:val="39542D5E"/>
    <w:rsid w:val="395B758E"/>
    <w:rsid w:val="395D14FB"/>
    <w:rsid w:val="39807CC0"/>
    <w:rsid w:val="39D626D1"/>
    <w:rsid w:val="39DA166A"/>
    <w:rsid w:val="39F30B3F"/>
    <w:rsid w:val="3A0557BB"/>
    <w:rsid w:val="3A475F93"/>
    <w:rsid w:val="3A52AFF4"/>
    <w:rsid w:val="3A6B32E8"/>
    <w:rsid w:val="3A6E062C"/>
    <w:rsid w:val="3A6FD6AE"/>
    <w:rsid w:val="3A8BA387"/>
    <w:rsid w:val="3A9198E6"/>
    <w:rsid w:val="3AE37011"/>
    <w:rsid w:val="3B22CBFF"/>
    <w:rsid w:val="3B2F0F23"/>
    <w:rsid w:val="3B360523"/>
    <w:rsid w:val="3B364FA7"/>
    <w:rsid w:val="3B4D53CA"/>
    <w:rsid w:val="3B596919"/>
    <w:rsid w:val="3B711C89"/>
    <w:rsid w:val="3B8774D8"/>
    <w:rsid w:val="3B953A5E"/>
    <w:rsid w:val="3BBD6DA6"/>
    <w:rsid w:val="3BBEBE9E"/>
    <w:rsid w:val="3C007FE5"/>
    <w:rsid w:val="3C00A603"/>
    <w:rsid w:val="3C36058B"/>
    <w:rsid w:val="3C3EC44A"/>
    <w:rsid w:val="3C61235D"/>
    <w:rsid w:val="3C697BFF"/>
    <w:rsid w:val="3C6C366C"/>
    <w:rsid w:val="3C8F1F5C"/>
    <w:rsid w:val="3C981B39"/>
    <w:rsid w:val="3C9C07B9"/>
    <w:rsid w:val="3CA1F055"/>
    <w:rsid w:val="3CAB7344"/>
    <w:rsid w:val="3CCF102C"/>
    <w:rsid w:val="3CDD2082"/>
    <w:rsid w:val="3CE1F9D6"/>
    <w:rsid w:val="3CE9CB0B"/>
    <w:rsid w:val="3D14C9DD"/>
    <w:rsid w:val="3D1B9728"/>
    <w:rsid w:val="3D2EFE36"/>
    <w:rsid w:val="3D2F2092"/>
    <w:rsid w:val="3D4348B9"/>
    <w:rsid w:val="3D49F221"/>
    <w:rsid w:val="3D636940"/>
    <w:rsid w:val="3D6A2E89"/>
    <w:rsid w:val="3D7D6E14"/>
    <w:rsid w:val="3D91E093"/>
    <w:rsid w:val="3DC31C67"/>
    <w:rsid w:val="3DCF2E0D"/>
    <w:rsid w:val="3DD445B0"/>
    <w:rsid w:val="3DF07251"/>
    <w:rsid w:val="3E1E7DB6"/>
    <w:rsid w:val="3E3D6C02"/>
    <w:rsid w:val="3E3DAA75"/>
    <w:rsid w:val="3E611B1F"/>
    <w:rsid w:val="3E6A3479"/>
    <w:rsid w:val="3E72014A"/>
    <w:rsid w:val="3E9937CD"/>
    <w:rsid w:val="3EA90E8E"/>
    <w:rsid w:val="3EB09A3E"/>
    <w:rsid w:val="3EEC6C55"/>
    <w:rsid w:val="3F22265A"/>
    <w:rsid w:val="3F23A3F9"/>
    <w:rsid w:val="3F262A34"/>
    <w:rsid w:val="3F30A541"/>
    <w:rsid w:val="3F3EC443"/>
    <w:rsid w:val="3F510EB5"/>
    <w:rsid w:val="3F5E685A"/>
    <w:rsid w:val="3F6716E0"/>
    <w:rsid w:val="3F6F3D8F"/>
    <w:rsid w:val="3F751146"/>
    <w:rsid w:val="3F7817C5"/>
    <w:rsid w:val="3F7AC523"/>
    <w:rsid w:val="3F8B7650"/>
    <w:rsid w:val="3FB5FC3C"/>
    <w:rsid w:val="3FE7C2B5"/>
    <w:rsid w:val="403409ED"/>
    <w:rsid w:val="403C0218"/>
    <w:rsid w:val="407553FF"/>
    <w:rsid w:val="407D1E10"/>
    <w:rsid w:val="407E2846"/>
    <w:rsid w:val="40BA902F"/>
    <w:rsid w:val="40E72FE1"/>
    <w:rsid w:val="411EB295"/>
    <w:rsid w:val="413A1483"/>
    <w:rsid w:val="416024D3"/>
    <w:rsid w:val="416E8909"/>
    <w:rsid w:val="41C6288B"/>
    <w:rsid w:val="41D2724A"/>
    <w:rsid w:val="41E9215A"/>
    <w:rsid w:val="42241D93"/>
    <w:rsid w:val="424566D0"/>
    <w:rsid w:val="424A82DD"/>
    <w:rsid w:val="428C9E45"/>
    <w:rsid w:val="42C0F12E"/>
    <w:rsid w:val="43075B38"/>
    <w:rsid w:val="432C35DA"/>
    <w:rsid w:val="436383F7"/>
    <w:rsid w:val="439092FA"/>
    <w:rsid w:val="44050B3E"/>
    <w:rsid w:val="4407A220"/>
    <w:rsid w:val="441443C6"/>
    <w:rsid w:val="44153049"/>
    <w:rsid w:val="44321A18"/>
    <w:rsid w:val="443CC402"/>
    <w:rsid w:val="444F0F50"/>
    <w:rsid w:val="445F34EB"/>
    <w:rsid w:val="446387F8"/>
    <w:rsid w:val="44807771"/>
    <w:rsid w:val="448108E4"/>
    <w:rsid w:val="44865738"/>
    <w:rsid w:val="449414D5"/>
    <w:rsid w:val="44B3345F"/>
    <w:rsid w:val="44C3FEF9"/>
    <w:rsid w:val="44C70D28"/>
    <w:rsid w:val="44CA5ED0"/>
    <w:rsid w:val="44D31B43"/>
    <w:rsid w:val="44DBBDFE"/>
    <w:rsid w:val="44F84F89"/>
    <w:rsid w:val="450251EE"/>
    <w:rsid w:val="450364F0"/>
    <w:rsid w:val="450CE79E"/>
    <w:rsid w:val="450D80B0"/>
    <w:rsid w:val="451442B0"/>
    <w:rsid w:val="454332F6"/>
    <w:rsid w:val="45474AB5"/>
    <w:rsid w:val="457FB56D"/>
    <w:rsid w:val="4582CB15"/>
    <w:rsid w:val="459CF24E"/>
    <w:rsid w:val="45B5CCEC"/>
    <w:rsid w:val="45F144FF"/>
    <w:rsid w:val="46128BDD"/>
    <w:rsid w:val="461850D9"/>
    <w:rsid w:val="46253B22"/>
    <w:rsid w:val="464C7438"/>
    <w:rsid w:val="465002DF"/>
    <w:rsid w:val="46872CF5"/>
    <w:rsid w:val="4688275C"/>
    <w:rsid w:val="46A95111"/>
    <w:rsid w:val="46B3D1D6"/>
    <w:rsid w:val="46BE46EA"/>
    <w:rsid w:val="46C73A3B"/>
    <w:rsid w:val="46DC7BF8"/>
    <w:rsid w:val="46E57047"/>
    <w:rsid w:val="46EDC5B6"/>
    <w:rsid w:val="471C65B9"/>
    <w:rsid w:val="471D0136"/>
    <w:rsid w:val="478F0A06"/>
    <w:rsid w:val="479BFD4F"/>
    <w:rsid w:val="47A802F6"/>
    <w:rsid w:val="47B43430"/>
    <w:rsid w:val="47BA7497"/>
    <w:rsid w:val="47C90932"/>
    <w:rsid w:val="47CC43E5"/>
    <w:rsid w:val="47F0B049"/>
    <w:rsid w:val="480313B7"/>
    <w:rsid w:val="486EEAE9"/>
    <w:rsid w:val="4899D37E"/>
    <w:rsid w:val="48A615D1"/>
    <w:rsid w:val="48BC39EC"/>
    <w:rsid w:val="48C25B53"/>
    <w:rsid w:val="48DFA375"/>
    <w:rsid w:val="48FAC46F"/>
    <w:rsid w:val="490585C6"/>
    <w:rsid w:val="490C78D0"/>
    <w:rsid w:val="49400683"/>
    <w:rsid w:val="49547A07"/>
    <w:rsid w:val="49947CCE"/>
    <w:rsid w:val="49AC4BA5"/>
    <w:rsid w:val="49AF13CA"/>
    <w:rsid w:val="49D7E94C"/>
    <w:rsid w:val="49E06BA9"/>
    <w:rsid w:val="49E0F1D3"/>
    <w:rsid w:val="4A0BEC7F"/>
    <w:rsid w:val="4A112A32"/>
    <w:rsid w:val="4A169774"/>
    <w:rsid w:val="4A2B153D"/>
    <w:rsid w:val="4A2D269B"/>
    <w:rsid w:val="4A411241"/>
    <w:rsid w:val="4A61722C"/>
    <w:rsid w:val="4A6B42BA"/>
    <w:rsid w:val="4A78750E"/>
    <w:rsid w:val="4AA15971"/>
    <w:rsid w:val="4AB2090D"/>
    <w:rsid w:val="4AE4A96B"/>
    <w:rsid w:val="4AE7B03C"/>
    <w:rsid w:val="4AEAD5E2"/>
    <w:rsid w:val="4AF063BB"/>
    <w:rsid w:val="4B03481E"/>
    <w:rsid w:val="4B1F4A36"/>
    <w:rsid w:val="4B26478F"/>
    <w:rsid w:val="4B50DE56"/>
    <w:rsid w:val="4B6212F2"/>
    <w:rsid w:val="4B724BBB"/>
    <w:rsid w:val="4BB267D5"/>
    <w:rsid w:val="4BB9FCA5"/>
    <w:rsid w:val="4BC11E80"/>
    <w:rsid w:val="4C1DECBF"/>
    <w:rsid w:val="4C466D4D"/>
    <w:rsid w:val="4C4BC751"/>
    <w:rsid w:val="4C74642C"/>
    <w:rsid w:val="4C91CD35"/>
    <w:rsid w:val="4CAC251E"/>
    <w:rsid w:val="4CC84E2F"/>
    <w:rsid w:val="4CCE58DF"/>
    <w:rsid w:val="4CCF98FE"/>
    <w:rsid w:val="4D443832"/>
    <w:rsid w:val="4D537DEF"/>
    <w:rsid w:val="4D7176B0"/>
    <w:rsid w:val="4D833BDD"/>
    <w:rsid w:val="4D8F1420"/>
    <w:rsid w:val="4D9133D7"/>
    <w:rsid w:val="4DA259C6"/>
    <w:rsid w:val="4DCE12C5"/>
    <w:rsid w:val="4DD12021"/>
    <w:rsid w:val="4DD8F6E9"/>
    <w:rsid w:val="4DF739BF"/>
    <w:rsid w:val="4E0A3AEB"/>
    <w:rsid w:val="4E208FDF"/>
    <w:rsid w:val="4E461926"/>
    <w:rsid w:val="4E83276C"/>
    <w:rsid w:val="4E9572AD"/>
    <w:rsid w:val="4E96AE84"/>
    <w:rsid w:val="4E97AD37"/>
    <w:rsid w:val="4EA05790"/>
    <w:rsid w:val="4EBB862B"/>
    <w:rsid w:val="4EED0ECB"/>
    <w:rsid w:val="4F153710"/>
    <w:rsid w:val="4F182810"/>
    <w:rsid w:val="4F21447E"/>
    <w:rsid w:val="4F2727FC"/>
    <w:rsid w:val="4F32192C"/>
    <w:rsid w:val="4F574BF0"/>
    <w:rsid w:val="4F5BC2F7"/>
    <w:rsid w:val="4F5D1159"/>
    <w:rsid w:val="4F6911F6"/>
    <w:rsid w:val="4F6B5B31"/>
    <w:rsid w:val="4F7702B4"/>
    <w:rsid w:val="4F7E0E0F"/>
    <w:rsid w:val="4F861A22"/>
    <w:rsid w:val="4FF076B0"/>
    <w:rsid w:val="4FF26AF8"/>
    <w:rsid w:val="50182DDE"/>
    <w:rsid w:val="50244F79"/>
    <w:rsid w:val="50320571"/>
    <w:rsid w:val="50472CC3"/>
    <w:rsid w:val="505D60F8"/>
    <w:rsid w:val="50754F92"/>
    <w:rsid w:val="50798A9A"/>
    <w:rsid w:val="507EDA2F"/>
    <w:rsid w:val="509E51F9"/>
    <w:rsid w:val="50B3675B"/>
    <w:rsid w:val="50B9BFF8"/>
    <w:rsid w:val="50CB1C69"/>
    <w:rsid w:val="50CDD880"/>
    <w:rsid w:val="50D75D6D"/>
    <w:rsid w:val="50DC5240"/>
    <w:rsid w:val="50E5348E"/>
    <w:rsid w:val="510AF0BB"/>
    <w:rsid w:val="5116CE4A"/>
    <w:rsid w:val="513A38F8"/>
    <w:rsid w:val="51411908"/>
    <w:rsid w:val="517D5284"/>
    <w:rsid w:val="518642B9"/>
    <w:rsid w:val="519A0430"/>
    <w:rsid w:val="51FCA4D2"/>
    <w:rsid w:val="5206C042"/>
    <w:rsid w:val="522F88FE"/>
    <w:rsid w:val="52392528"/>
    <w:rsid w:val="52465D70"/>
    <w:rsid w:val="5271FDD4"/>
    <w:rsid w:val="527F630D"/>
    <w:rsid w:val="52872CBE"/>
    <w:rsid w:val="52977F0B"/>
    <w:rsid w:val="52997015"/>
    <w:rsid w:val="52B81AD7"/>
    <w:rsid w:val="52EF7AFD"/>
    <w:rsid w:val="531AC8AE"/>
    <w:rsid w:val="531C0752"/>
    <w:rsid w:val="53710C65"/>
    <w:rsid w:val="53785995"/>
    <w:rsid w:val="537BD5BB"/>
    <w:rsid w:val="5399A668"/>
    <w:rsid w:val="53A9A80F"/>
    <w:rsid w:val="53CBC8EB"/>
    <w:rsid w:val="53D1D44D"/>
    <w:rsid w:val="53FF5DF8"/>
    <w:rsid w:val="54055632"/>
    <w:rsid w:val="541344B2"/>
    <w:rsid w:val="542C047E"/>
    <w:rsid w:val="544CF792"/>
    <w:rsid w:val="5480EE54"/>
    <w:rsid w:val="5491AB50"/>
    <w:rsid w:val="54B60963"/>
    <w:rsid w:val="54BB6E1C"/>
    <w:rsid w:val="54BCBF7C"/>
    <w:rsid w:val="54C3BECA"/>
    <w:rsid w:val="54C8E90F"/>
    <w:rsid w:val="54D34AE9"/>
    <w:rsid w:val="54DE3FB5"/>
    <w:rsid w:val="54E0892A"/>
    <w:rsid w:val="55507B6E"/>
    <w:rsid w:val="555F2D5C"/>
    <w:rsid w:val="55707D6E"/>
    <w:rsid w:val="559B2E59"/>
    <w:rsid w:val="55C38625"/>
    <w:rsid w:val="55D03F0D"/>
    <w:rsid w:val="55D9813A"/>
    <w:rsid w:val="55F0B847"/>
    <w:rsid w:val="55F3BA43"/>
    <w:rsid w:val="56190B64"/>
    <w:rsid w:val="563A79FA"/>
    <w:rsid w:val="56570DDF"/>
    <w:rsid w:val="56573E7D"/>
    <w:rsid w:val="5657F8F4"/>
    <w:rsid w:val="5665C44F"/>
    <w:rsid w:val="56661008"/>
    <w:rsid w:val="566E68DC"/>
    <w:rsid w:val="567224AC"/>
    <w:rsid w:val="56854CA9"/>
    <w:rsid w:val="56C3EE1A"/>
    <w:rsid w:val="56C47E64"/>
    <w:rsid w:val="56C5BE18"/>
    <w:rsid w:val="56D415F4"/>
    <w:rsid w:val="56E91F0E"/>
    <w:rsid w:val="56E9B652"/>
    <w:rsid w:val="57006206"/>
    <w:rsid w:val="57044848"/>
    <w:rsid w:val="570944D3"/>
    <w:rsid w:val="570D9FC8"/>
    <w:rsid w:val="5713BEAE"/>
    <w:rsid w:val="57147DD1"/>
    <w:rsid w:val="57251349"/>
    <w:rsid w:val="572B6F10"/>
    <w:rsid w:val="575007FA"/>
    <w:rsid w:val="5754418F"/>
    <w:rsid w:val="5787E0CE"/>
    <w:rsid w:val="57A6293D"/>
    <w:rsid w:val="57A71158"/>
    <w:rsid w:val="57AC7F9A"/>
    <w:rsid w:val="57CC2AB5"/>
    <w:rsid w:val="57DC4623"/>
    <w:rsid w:val="57E15164"/>
    <w:rsid w:val="58169EA3"/>
    <w:rsid w:val="58220522"/>
    <w:rsid w:val="58267117"/>
    <w:rsid w:val="582CE49F"/>
    <w:rsid w:val="584234F5"/>
    <w:rsid w:val="585E5314"/>
    <w:rsid w:val="5867216E"/>
    <w:rsid w:val="587AF826"/>
    <w:rsid w:val="5884A178"/>
    <w:rsid w:val="588B6889"/>
    <w:rsid w:val="5893CE6B"/>
    <w:rsid w:val="589D5B0F"/>
    <w:rsid w:val="58B648E3"/>
    <w:rsid w:val="5919F119"/>
    <w:rsid w:val="591B74DF"/>
    <w:rsid w:val="59301EC5"/>
    <w:rsid w:val="5950AC26"/>
    <w:rsid w:val="5984A0B0"/>
    <w:rsid w:val="598F4BEC"/>
    <w:rsid w:val="599D4276"/>
    <w:rsid w:val="59A00DA5"/>
    <w:rsid w:val="59A75BAD"/>
    <w:rsid w:val="59CF200A"/>
    <w:rsid w:val="59E17865"/>
    <w:rsid w:val="59F3FE59"/>
    <w:rsid w:val="59F41719"/>
    <w:rsid w:val="59F6E484"/>
    <w:rsid w:val="5A2FE1E9"/>
    <w:rsid w:val="5A3568A9"/>
    <w:rsid w:val="5A3B52E0"/>
    <w:rsid w:val="5A4297DE"/>
    <w:rsid w:val="5A546117"/>
    <w:rsid w:val="5A663245"/>
    <w:rsid w:val="5A7AB4AC"/>
    <w:rsid w:val="5A8581F7"/>
    <w:rsid w:val="5A914854"/>
    <w:rsid w:val="5A981FA2"/>
    <w:rsid w:val="5AA96648"/>
    <w:rsid w:val="5AB6F8C9"/>
    <w:rsid w:val="5AB779F1"/>
    <w:rsid w:val="5AC84BB4"/>
    <w:rsid w:val="5AE6615F"/>
    <w:rsid w:val="5B0154D6"/>
    <w:rsid w:val="5B2AAFA0"/>
    <w:rsid w:val="5B2F7F73"/>
    <w:rsid w:val="5B451497"/>
    <w:rsid w:val="5B6E12A6"/>
    <w:rsid w:val="5B90F388"/>
    <w:rsid w:val="5B94353E"/>
    <w:rsid w:val="5B9D3D8A"/>
    <w:rsid w:val="5BAA2458"/>
    <w:rsid w:val="5BAC7B59"/>
    <w:rsid w:val="5BE08052"/>
    <w:rsid w:val="5BE69AA8"/>
    <w:rsid w:val="5BED535D"/>
    <w:rsid w:val="5C01D119"/>
    <w:rsid w:val="5C4BAA17"/>
    <w:rsid w:val="5C4C3103"/>
    <w:rsid w:val="5C675E60"/>
    <w:rsid w:val="5C6A9C97"/>
    <w:rsid w:val="5C70C547"/>
    <w:rsid w:val="5CC755DE"/>
    <w:rsid w:val="5CC919BB"/>
    <w:rsid w:val="5CDA3AA4"/>
    <w:rsid w:val="5CEDEACB"/>
    <w:rsid w:val="5CFE3025"/>
    <w:rsid w:val="5D035699"/>
    <w:rsid w:val="5D1A9E46"/>
    <w:rsid w:val="5D2CC3E9"/>
    <w:rsid w:val="5D53372E"/>
    <w:rsid w:val="5D79115F"/>
    <w:rsid w:val="5DA3856D"/>
    <w:rsid w:val="5DA89286"/>
    <w:rsid w:val="5DBB697B"/>
    <w:rsid w:val="5DD9A638"/>
    <w:rsid w:val="5DE8895B"/>
    <w:rsid w:val="5DEDE6F9"/>
    <w:rsid w:val="5E0BAE4D"/>
    <w:rsid w:val="5E195987"/>
    <w:rsid w:val="5E2EA0EA"/>
    <w:rsid w:val="5E625062"/>
    <w:rsid w:val="5EA99486"/>
    <w:rsid w:val="5EC8944A"/>
    <w:rsid w:val="5EEB37DC"/>
    <w:rsid w:val="5F00858E"/>
    <w:rsid w:val="5F10DD2A"/>
    <w:rsid w:val="5F252BEA"/>
    <w:rsid w:val="5F285622"/>
    <w:rsid w:val="5F492EA0"/>
    <w:rsid w:val="5F602501"/>
    <w:rsid w:val="5F886EBB"/>
    <w:rsid w:val="5FB6C347"/>
    <w:rsid w:val="5FB8EE5A"/>
    <w:rsid w:val="5FB91030"/>
    <w:rsid w:val="5FC0F770"/>
    <w:rsid w:val="5FC9BD26"/>
    <w:rsid w:val="5FCF96D1"/>
    <w:rsid w:val="5FD536BC"/>
    <w:rsid w:val="5FD6629B"/>
    <w:rsid w:val="5FFE20C3"/>
    <w:rsid w:val="601202DE"/>
    <w:rsid w:val="6016FEF0"/>
    <w:rsid w:val="60301BF1"/>
    <w:rsid w:val="604F5B72"/>
    <w:rsid w:val="605B8D5A"/>
    <w:rsid w:val="60755D7F"/>
    <w:rsid w:val="60807D59"/>
    <w:rsid w:val="6085A299"/>
    <w:rsid w:val="60A3F530"/>
    <w:rsid w:val="60E1F4CC"/>
    <w:rsid w:val="61084ACE"/>
    <w:rsid w:val="61340F95"/>
    <w:rsid w:val="616A300B"/>
    <w:rsid w:val="61769758"/>
    <w:rsid w:val="61771608"/>
    <w:rsid w:val="619EC40C"/>
    <w:rsid w:val="6200350C"/>
    <w:rsid w:val="6218C5F1"/>
    <w:rsid w:val="62251FDB"/>
    <w:rsid w:val="624124FD"/>
    <w:rsid w:val="6271BD50"/>
    <w:rsid w:val="627E1CFD"/>
    <w:rsid w:val="62B54036"/>
    <w:rsid w:val="62E6166D"/>
    <w:rsid w:val="62E72B42"/>
    <w:rsid w:val="63642529"/>
    <w:rsid w:val="636C6BA7"/>
    <w:rsid w:val="637D05A9"/>
    <w:rsid w:val="6396AB5C"/>
    <w:rsid w:val="63B1A295"/>
    <w:rsid w:val="63BB73BA"/>
    <w:rsid w:val="63CB5BC3"/>
    <w:rsid w:val="642B07CD"/>
    <w:rsid w:val="643FF649"/>
    <w:rsid w:val="649BBB66"/>
    <w:rsid w:val="64A0CA2B"/>
    <w:rsid w:val="64AF72FB"/>
    <w:rsid w:val="64C3F9B1"/>
    <w:rsid w:val="64E50EAD"/>
    <w:rsid w:val="64EF1282"/>
    <w:rsid w:val="64FA3EDD"/>
    <w:rsid w:val="64FC3188"/>
    <w:rsid w:val="64FECAFF"/>
    <w:rsid w:val="652FFDB9"/>
    <w:rsid w:val="6545336B"/>
    <w:rsid w:val="655B81B3"/>
    <w:rsid w:val="65697547"/>
    <w:rsid w:val="6584A875"/>
    <w:rsid w:val="65984F3F"/>
    <w:rsid w:val="6599BB89"/>
    <w:rsid w:val="659B0BBF"/>
    <w:rsid w:val="659D6455"/>
    <w:rsid w:val="659E3CB8"/>
    <w:rsid w:val="65B01153"/>
    <w:rsid w:val="65B277EC"/>
    <w:rsid w:val="65CBC0E6"/>
    <w:rsid w:val="65DA9550"/>
    <w:rsid w:val="65DBC6AA"/>
    <w:rsid w:val="65F6885A"/>
    <w:rsid w:val="65F73C65"/>
    <w:rsid w:val="66175F6C"/>
    <w:rsid w:val="664A087B"/>
    <w:rsid w:val="666CD7C5"/>
    <w:rsid w:val="668F2C57"/>
    <w:rsid w:val="6694541D"/>
    <w:rsid w:val="6697D633"/>
    <w:rsid w:val="66A10B7C"/>
    <w:rsid w:val="66B8A4A5"/>
    <w:rsid w:val="66B90322"/>
    <w:rsid w:val="66BB3DC3"/>
    <w:rsid w:val="66C223BE"/>
    <w:rsid w:val="66D30702"/>
    <w:rsid w:val="66D400FB"/>
    <w:rsid w:val="67014637"/>
    <w:rsid w:val="6712F78D"/>
    <w:rsid w:val="672078D6"/>
    <w:rsid w:val="672BA3CE"/>
    <w:rsid w:val="673B16DF"/>
    <w:rsid w:val="6742197E"/>
    <w:rsid w:val="67483876"/>
    <w:rsid w:val="67551F1B"/>
    <w:rsid w:val="67655F5B"/>
    <w:rsid w:val="676BD451"/>
    <w:rsid w:val="676F688E"/>
    <w:rsid w:val="678A14A8"/>
    <w:rsid w:val="679193AA"/>
    <w:rsid w:val="679D11BA"/>
    <w:rsid w:val="67ADB859"/>
    <w:rsid w:val="67DD3CCE"/>
    <w:rsid w:val="67F23FE0"/>
    <w:rsid w:val="68440CC4"/>
    <w:rsid w:val="68480D41"/>
    <w:rsid w:val="68569CE5"/>
    <w:rsid w:val="687DCFCB"/>
    <w:rsid w:val="689644D9"/>
    <w:rsid w:val="689C3589"/>
    <w:rsid w:val="68B7F0F3"/>
    <w:rsid w:val="68CDCEF9"/>
    <w:rsid w:val="68D05409"/>
    <w:rsid w:val="68E63814"/>
    <w:rsid w:val="68F93924"/>
    <w:rsid w:val="6939BAE0"/>
    <w:rsid w:val="694D3732"/>
    <w:rsid w:val="69514322"/>
    <w:rsid w:val="695EE014"/>
    <w:rsid w:val="6962A74B"/>
    <w:rsid w:val="69642255"/>
    <w:rsid w:val="696D1772"/>
    <w:rsid w:val="696D9028"/>
    <w:rsid w:val="69797C2C"/>
    <w:rsid w:val="6989B1DD"/>
    <w:rsid w:val="69B28DED"/>
    <w:rsid w:val="69C54C32"/>
    <w:rsid w:val="69CB3D72"/>
    <w:rsid w:val="69D04AC7"/>
    <w:rsid w:val="69F7B607"/>
    <w:rsid w:val="6A0B4B56"/>
    <w:rsid w:val="6A0C67F0"/>
    <w:rsid w:val="6A2CBD2F"/>
    <w:rsid w:val="6A2D32EF"/>
    <w:rsid w:val="6A2FAEA2"/>
    <w:rsid w:val="6A54737B"/>
    <w:rsid w:val="6A5AC8A4"/>
    <w:rsid w:val="6A667D8E"/>
    <w:rsid w:val="6A699F5A"/>
    <w:rsid w:val="6A7F9D9F"/>
    <w:rsid w:val="6A8924FF"/>
    <w:rsid w:val="6AAF59A3"/>
    <w:rsid w:val="6ABDE3E5"/>
    <w:rsid w:val="6AC0C530"/>
    <w:rsid w:val="6AE8F462"/>
    <w:rsid w:val="6B020B2C"/>
    <w:rsid w:val="6B069BE8"/>
    <w:rsid w:val="6B095FA5"/>
    <w:rsid w:val="6B1342F9"/>
    <w:rsid w:val="6B233EDD"/>
    <w:rsid w:val="6B246997"/>
    <w:rsid w:val="6B2ABF95"/>
    <w:rsid w:val="6B3D7D49"/>
    <w:rsid w:val="6B4737CD"/>
    <w:rsid w:val="6B5758E6"/>
    <w:rsid w:val="6B6854E3"/>
    <w:rsid w:val="6B7A8FCF"/>
    <w:rsid w:val="6B84F079"/>
    <w:rsid w:val="6B920787"/>
    <w:rsid w:val="6B9C729C"/>
    <w:rsid w:val="6BB37666"/>
    <w:rsid w:val="6BB4411C"/>
    <w:rsid w:val="6BE66612"/>
    <w:rsid w:val="6BEC8705"/>
    <w:rsid w:val="6C21FE3E"/>
    <w:rsid w:val="6C272137"/>
    <w:rsid w:val="6C3ABF31"/>
    <w:rsid w:val="6C4E2B8A"/>
    <w:rsid w:val="6C5289E4"/>
    <w:rsid w:val="6C8D1EFB"/>
    <w:rsid w:val="6C8D8C5E"/>
    <w:rsid w:val="6C942B59"/>
    <w:rsid w:val="6CA14A31"/>
    <w:rsid w:val="6CA65E38"/>
    <w:rsid w:val="6CA73C88"/>
    <w:rsid w:val="6CA87341"/>
    <w:rsid w:val="6CD616AD"/>
    <w:rsid w:val="6CDF91CC"/>
    <w:rsid w:val="6CE357A4"/>
    <w:rsid w:val="6D1B16C6"/>
    <w:rsid w:val="6D1E7A72"/>
    <w:rsid w:val="6D1F5980"/>
    <w:rsid w:val="6D3F5A9C"/>
    <w:rsid w:val="6D3F81C0"/>
    <w:rsid w:val="6D4DF9C5"/>
    <w:rsid w:val="6D624BE1"/>
    <w:rsid w:val="6D73F7EC"/>
    <w:rsid w:val="6D849C46"/>
    <w:rsid w:val="6D946755"/>
    <w:rsid w:val="6D9DF788"/>
    <w:rsid w:val="6DB94484"/>
    <w:rsid w:val="6DBF6523"/>
    <w:rsid w:val="6DC5DBCE"/>
    <w:rsid w:val="6DD3AD74"/>
    <w:rsid w:val="6E1533A2"/>
    <w:rsid w:val="6E20FF86"/>
    <w:rsid w:val="6E325137"/>
    <w:rsid w:val="6E32CA8D"/>
    <w:rsid w:val="6E3B2E38"/>
    <w:rsid w:val="6E470A52"/>
    <w:rsid w:val="6E4E5494"/>
    <w:rsid w:val="6E528A0B"/>
    <w:rsid w:val="6E6A6492"/>
    <w:rsid w:val="6E7FD700"/>
    <w:rsid w:val="6E83BCA5"/>
    <w:rsid w:val="6EC5668A"/>
    <w:rsid w:val="6ED76D7F"/>
    <w:rsid w:val="6EF09C42"/>
    <w:rsid w:val="6EF90FB6"/>
    <w:rsid w:val="6F1E66E8"/>
    <w:rsid w:val="6F30654D"/>
    <w:rsid w:val="6F372F1E"/>
    <w:rsid w:val="6F424DC6"/>
    <w:rsid w:val="6F54A09C"/>
    <w:rsid w:val="6F6F7DD5"/>
    <w:rsid w:val="6F80F1AF"/>
    <w:rsid w:val="6FA0EEE7"/>
    <w:rsid w:val="6FC67759"/>
    <w:rsid w:val="6FDA6C3F"/>
    <w:rsid w:val="70239D32"/>
    <w:rsid w:val="703A048A"/>
    <w:rsid w:val="7047E374"/>
    <w:rsid w:val="704E3D33"/>
    <w:rsid w:val="70578A25"/>
    <w:rsid w:val="706C6079"/>
    <w:rsid w:val="70766BE3"/>
    <w:rsid w:val="70772371"/>
    <w:rsid w:val="7077EB74"/>
    <w:rsid w:val="707BA974"/>
    <w:rsid w:val="70920CBF"/>
    <w:rsid w:val="709370CE"/>
    <w:rsid w:val="70A7D5AE"/>
    <w:rsid w:val="70B268B6"/>
    <w:rsid w:val="70B646BA"/>
    <w:rsid w:val="70CE571B"/>
    <w:rsid w:val="70D28B3B"/>
    <w:rsid w:val="70D3689F"/>
    <w:rsid w:val="70D4031B"/>
    <w:rsid w:val="70E22BAD"/>
    <w:rsid w:val="70F21D5C"/>
    <w:rsid w:val="70F424CE"/>
    <w:rsid w:val="71052813"/>
    <w:rsid w:val="71063756"/>
    <w:rsid w:val="710B4E36"/>
    <w:rsid w:val="711CCDB7"/>
    <w:rsid w:val="7127AA88"/>
    <w:rsid w:val="712FBC06"/>
    <w:rsid w:val="7141C7B9"/>
    <w:rsid w:val="7144CCC5"/>
    <w:rsid w:val="71483237"/>
    <w:rsid w:val="714F0DCA"/>
    <w:rsid w:val="7152FA6F"/>
    <w:rsid w:val="717EB589"/>
    <w:rsid w:val="71A04715"/>
    <w:rsid w:val="71A7597F"/>
    <w:rsid w:val="71D52274"/>
    <w:rsid w:val="71DA4E05"/>
    <w:rsid w:val="71E1412A"/>
    <w:rsid w:val="71E47FB5"/>
    <w:rsid w:val="71F46D8A"/>
    <w:rsid w:val="7204157C"/>
    <w:rsid w:val="721C6CC0"/>
    <w:rsid w:val="72502B2A"/>
    <w:rsid w:val="72665451"/>
    <w:rsid w:val="726A8DA7"/>
    <w:rsid w:val="72B32573"/>
    <w:rsid w:val="72BF5DEB"/>
    <w:rsid w:val="72C115C4"/>
    <w:rsid w:val="72D3AE2F"/>
    <w:rsid w:val="72D80343"/>
    <w:rsid w:val="730B3CC8"/>
    <w:rsid w:val="730DF846"/>
    <w:rsid w:val="731E5B4F"/>
    <w:rsid w:val="73498A59"/>
    <w:rsid w:val="735F52EF"/>
    <w:rsid w:val="738D7669"/>
    <w:rsid w:val="7390A96D"/>
    <w:rsid w:val="739843BB"/>
    <w:rsid w:val="73A09733"/>
    <w:rsid w:val="73B4F0DA"/>
    <w:rsid w:val="73BA7718"/>
    <w:rsid w:val="73C5C3A5"/>
    <w:rsid w:val="73C86FC2"/>
    <w:rsid w:val="73CBC6A9"/>
    <w:rsid w:val="73DF7670"/>
    <w:rsid w:val="74034CF6"/>
    <w:rsid w:val="7414935D"/>
    <w:rsid w:val="7431D1C4"/>
    <w:rsid w:val="74365E5A"/>
    <w:rsid w:val="74369207"/>
    <w:rsid w:val="744B584F"/>
    <w:rsid w:val="7493C687"/>
    <w:rsid w:val="74BE6C32"/>
    <w:rsid w:val="74E89F68"/>
    <w:rsid w:val="74FBD314"/>
    <w:rsid w:val="750B18BC"/>
    <w:rsid w:val="752A947C"/>
    <w:rsid w:val="7536E75A"/>
    <w:rsid w:val="756EB2DC"/>
    <w:rsid w:val="758E056D"/>
    <w:rsid w:val="758F9007"/>
    <w:rsid w:val="759A5A96"/>
    <w:rsid w:val="75A154BC"/>
    <w:rsid w:val="75B10EAA"/>
    <w:rsid w:val="75B21A38"/>
    <w:rsid w:val="75B8DB18"/>
    <w:rsid w:val="75E14431"/>
    <w:rsid w:val="761E6675"/>
    <w:rsid w:val="761F67D8"/>
    <w:rsid w:val="762F96E8"/>
    <w:rsid w:val="76461F12"/>
    <w:rsid w:val="765014FD"/>
    <w:rsid w:val="765123BD"/>
    <w:rsid w:val="76633D87"/>
    <w:rsid w:val="7696035D"/>
    <w:rsid w:val="769A3BB5"/>
    <w:rsid w:val="76A01073"/>
    <w:rsid w:val="76C36392"/>
    <w:rsid w:val="76DD7FE4"/>
    <w:rsid w:val="76DE1474"/>
    <w:rsid w:val="76E0FEA5"/>
    <w:rsid w:val="76E1E04D"/>
    <w:rsid w:val="76EB5347"/>
    <w:rsid w:val="76FF157D"/>
    <w:rsid w:val="770865ED"/>
    <w:rsid w:val="771480CE"/>
    <w:rsid w:val="771865CB"/>
    <w:rsid w:val="772BD322"/>
    <w:rsid w:val="7734ED7F"/>
    <w:rsid w:val="7753428E"/>
    <w:rsid w:val="77614DB1"/>
    <w:rsid w:val="7786DFD8"/>
    <w:rsid w:val="778B2B1F"/>
    <w:rsid w:val="779C2984"/>
    <w:rsid w:val="77A016EE"/>
    <w:rsid w:val="77A4CB7C"/>
    <w:rsid w:val="77F87708"/>
    <w:rsid w:val="78332E84"/>
    <w:rsid w:val="7841F4B0"/>
    <w:rsid w:val="784DFC18"/>
    <w:rsid w:val="785E995F"/>
    <w:rsid w:val="7885108A"/>
    <w:rsid w:val="78C14B13"/>
    <w:rsid w:val="791F5E0F"/>
    <w:rsid w:val="792CB1EE"/>
    <w:rsid w:val="7931A3D7"/>
    <w:rsid w:val="79344CD9"/>
    <w:rsid w:val="79663FE3"/>
    <w:rsid w:val="7979723E"/>
    <w:rsid w:val="79851225"/>
    <w:rsid w:val="798F134B"/>
    <w:rsid w:val="79973442"/>
    <w:rsid w:val="79982634"/>
    <w:rsid w:val="79AD6C3E"/>
    <w:rsid w:val="79B652AC"/>
    <w:rsid w:val="79C1030F"/>
    <w:rsid w:val="79C155EB"/>
    <w:rsid w:val="79D4ABC7"/>
    <w:rsid w:val="79DB34D8"/>
    <w:rsid w:val="79FA9FFE"/>
    <w:rsid w:val="79FBDCE8"/>
    <w:rsid w:val="7A243040"/>
    <w:rsid w:val="7A2D2854"/>
    <w:rsid w:val="7A3336DB"/>
    <w:rsid w:val="7A3999B8"/>
    <w:rsid w:val="7A4D5142"/>
    <w:rsid w:val="7A8171A5"/>
    <w:rsid w:val="7A8AA610"/>
    <w:rsid w:val="7A8F25F4"/>
    <w:rsid w:val="7A92E1FC"/>
    <w:rsid w:val="7A9C8B26"/>
    <w:rsid w:val="7AFDB04E"/>
    <w:rsid w:val="7B031FA9"/>
    <w:rsid w:val="7B0693E0"/>
    <w:rsid w:val="7B097AF0"/>
    <w:rsid w:val="7B111AED"/>
    <w:rsid w:val="7B2B25E4"/>
    <w:rsid w:val="7B302B1E"/>
    <w:rsid w:val="7B31FF54"/>
    <w:rsid w:val="7B3B7373"/>
    <w:rsid w:val="7B466F0E"/>
    <w:rsid w:val="7B493C9F"/>
    <w:rsid w:val="7B50168C"/>
    <w:rsid w:val="7B576996"/>
    <w:rsid w:val="7B75796A"/>
    <w:rsid w:val="7B84FBB4"/>
    <w:rsid w:val="7B855912"/>
    <w:rsid w:val="7BD34AE0"/>
    <w:rsid w:val="7BDC2F15"/>
    <w:rsid w:val="7BE2377F"/>
    <w:rsid w:val="7BFD589C"/>
    <w:rsid w:val="7C0477A2"/>
    <w:rsid w:val="7C222C5E"/>
    <w:rsid w:val="7C2B1F01"/>
    <w:rsid w:val="7C5ADBE0"/>
    <w:rsid w:val="7C6D821F"/>
    <w:rsid w:val="7C7A9210"/>
    <w:rsid w:val="7C83CC3F"/>
    <w:rsid w:val="7C883FC8"/>
    <w:rsid w:val="7CC176DD"/>
    <w:rsid w:val="7CC718CB"/>
    <w:rsid w:val="7CE83A54"/>
    <w:rsid w:val="7CEB4CF5"/>
    <w:rsid w:val="7D093ADB"/>
    <w:rsid w:val="7D1C83B4"/>
    <w:rsid w:val="7D1F3A1C"/>
    <w:rsid w:val="7D49B358"/>
    <w:rsid w:val="7D9B69A2"/>
    <w:rsid w:val="7DB915B0"/>
    <w:rsid w:val="7DECC8E5"/>
    <w:rsid w:val="7E202AA4"/>
    <w:rsid w:val="7E20D945"/>
    <w:rsid w:val="7E237A16"/>
    <w:rsid w:val="7E6016B0"/>
    <w:rsid w:val="7E67AB40"/>
    <w:rsid w:val="7E7B90FB"/>
    <w:rsid w:val="7E908979"/>
    <w:rsid w:val="7EA4C73E"/>
    <w:rsid w:val="7ED51094"/>
    <w:rsid w:val="7EDE370C"/>
    <w:rsid w:val="7EE85140"/>
    <w:rsid w:val="7F0A8502"/>
    <w:rsid w:val="7F1CEF8F"/>
    <w:rsid w:val="7F294548"/>
    <w:rsid w:val="7F2C4E16"/>
    <w:rsid w:val="7F2D1942"/>
    <w:rsid w:val="7F456A38"/>
    <w:rsid w:val="7F4C684A"/>
    <w:rsid w:val="7F67F0BB"/>
    <w:rsid w:val="7F6C5315"/>
    <w:rsid w:val="7FA3168B"/>
    <w:rsid w:val="7FA8BE68"/>
    <w:rsid w:val="7FB167A5"/>
    <w:rsid w:val="7FD08726"/>
    <w:rsid w:val="7FDB6F91"/>
    <w:rsid w:val="7FEB28BF"/>
    <w:rsid w:val="7FF5F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6B7"/>
    <w:pPr>
      <w:widowControl w:val="0"/>
      <w:spacing w:after="120" w:line="240" w:lineRule="auto"/>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rPr>
  </w:style>
  <w:style w:type="paragraph" w:customStyle="1" w:styleId="a5">
    <w:name w:val="示例"/>
    <w:next w:val="a6"/>
    <w:qFormat/>
    <w:pPr>
      <w:widowControl w:val="0"/>
      <w:ind w:left="360" w:hanging="360"/>
      <w:jc w:val="both"/>
    </w:pPr>
    <w:rPr>
      <w:rFonts w:ascii="SimSun" w:eastAsiaTheme="minorEastAsia" w:hAnsi="Times New Roman"/>
      <w:sz w:val="18"/>
      <w:szCs w:val="18"/>
    </w:rPr>
  </w:style>
  <w:style w:type="paragraph" w:customStyle="1" w:styleId="a6">
    <w:name w:val="示例内容"/>
    <w:qFormat/>
    <w:pPr>
      <w:ind w:firstLineChars="200" w:firstLine="200"/>
    </w:pPr>
    <w:rPr>
      <w:rFonts w:ascii="SimSun"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rPr>
  </w:style>
  <w:style w:type="paragraph" w:customStyle="1" w:styleId="affff0">
    <w:name w:val="附录字母编号列项（一级）"/>
    <w:qFormat/>
    <w:pPr>
      <w:tabs>
        <w:tab w:val="left" w:pos="839"/>
      </w:tabs>
      <w:ind w:firstLine="363"/>
    </w:pPr>
    <w:rPr>
      <w:rFonts w:ascii="SimSun"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0">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SimSun"/>
      <w:b/>
      <w:kern w:val="0"/>
      <w:szCs w:val="20"/>
      <w:lang w:val="en-GB" w:eastAsia="en-GB"/>
    </w:rPr>
  </w:style>
  <w:style w:type="paragraph" w:styleId="Title">
    <w:name w:val="Title"/>
    <w:basedOn w:val="Normal"/>
    <w:next w:val="Normal"/>
    <w:link w:val="TitleChar"/>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TitleChar">
    <w:name w:val="Title Char"/>
    <w:basedOn w:val="DefaultParagraphFont"/>
    <w:link w:val="Title"/>
    <w:uiPriority w:val="10"/>
    <w:qFormat/>
    <w:rsid w:val="00ED6912"/>
    <w:rPr>
      <w:rFonts w:ascii="Arial" w:eastAsiaTheme="minorEastAsia" w:hAnsi="Arial" w:cs="Arial"/>
      <w:b/>
      <w:bCs/>
      <w:kern w:val="28"/>
      <w:lang w:val="en-GB" w:eastAsia="en-US"/>
    </w:rPr>
  </w:style>
  <w:style w:type="character" w:styleId="PlaceholderText">
    <w:name w:val="Placeholder Text"/>
    <w:basedOn w:val="DefaultParagraphFont"/>
    <w:uiPriority w:val="99"/>
    <w:semiHidden/>
    <w:rsid w:val="007871FE"/>
    <w:rPr>
      <w:color w:val="808080"/>
    </w:rPr>
  </w:style>
  <w:style w:type="paragraph" w:customStyle="1" w:styleId="Standard">
    <w:name w:val="Standard"/>
    <w:basedOn w:val="Normal"/>
    <w:uiPriority w:val="1"/>
    <w:rsid w:val="65DBC6AA"/>
    <w:rPr>
      <w:rFonts w:ascii="Liberation Serif" w:eastAsia="Noto Serif CJK SC" w:hAnsi="Liberation Serif" w:cs="Lohit Devanagari"/>
      <w:sz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726374505">
      <w:bodyDiv w:val="1"/>
      <w:marLeft w:val="0"/>
      <w:marRight w:val="0"/>
      <w:marTop w:val="0"/>
      <w:marBottom w:val="0"/>
      <w:divBdr>
        <w:top w:val="none" w:sz="0" w:space="0" w:color="auto"/>
        <w:left w:val="none" w:sz="0" w:space="0" w:color="auto"/>
        <w:bottom w:val="none" w:sz="0" w:space="0" w:color="auto"/>
        <w:right w:val="none" w:sz="0" w:space="0" w:color="auto"/>
      </w:divBdr>
      <w:divsChild>
        <w:div w:id="1702315970">
          <w:marLeft w:val="360"/>
          <w:marRight w:val="0"/>
          <w:marTop w:val="200"/>
          <w:marBottom w:val="0"/>
          <w:divBdr>
            <w:top w:val="none" w:sz="0" w:space="0" w:color="auto"/>
            <w:left w:val="none" w:sz="0" w:space="0" w:color="auto"/>
            <w:bottom w:val="none" w:sz="0" w:space="0" w:color="auto"/>
            <w:right w:val="none" w:sz="0" w:space="0" w:color="auto"/>
          </w:divBdr>
        </w:div>
        <w:div w:id="1070737949">
          <w:marLeft w:val="1080"/>
          <w:marRight w:val="0"/>
          <w:marTop w:val="100"/>
          <w:marBottom w:val="0"/>
          <w:divBdr>
            <w:top w:val="none" w:sz="0" w:space="0" w:color="auto"/>
            <w:left w:val="none" w:sz="0" w:space="0" w:color="auto"/>
            <w:bottom w:val="none" w:sz="0" w:space="0" w:color="auto"/>
            <w:right w:val="none" w:sz="0" w:space="0" w:color="auto"/>
          </w:divBdr>
        </w:div>
        <w:div w:id="983123288">
          <w:marLeft w:val="1080"/>
          <w:marRight w:val="0"/>
          <w:marTop w:val="100"/>
          <w:marBottom w:val="0"/>
          <w:divBdr>
            <w:top w:val="none" w:sz="0" w:space="0" w:color="auto"/>
            <w:left w:val="none" w:sz="0" w:space="0" w:color="auto"/>
            <w:bottom w:val="none" w:sz="0" w:space="0" w:color="auto"/>
            <w:right w:val="none" w:sz="0" w:space="0" w:color="auto"/>
          </w:divBdr>
        </w:div>
      </w:divsChild>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DCA4943-B561-4F6B-82DA-20C6A8638B5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2584</Words>
  <Characters>14735</Characters>
  <Application>Microsoft Office Word</Application>
  <DocSecurity>0</DocSecurity>
  <Lines>122</Lines>
  <Paragraphs>34</Paragraphs>
  <ScaleCrop>false</ScaleCrop>
  <Company>ZTE</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Abhijeet Masal</cp:lastModifiedBy>
  <cp:revision>23</cp:revision>
  <cp:lastPrinted>2113-01-01T00:00:00Z</cp:lastPrinted>
  <dcterms:created xsi:type="dcterms:W3CDTF">2024-04-02T04:54:00Z</dcterms:created>
  <dcterms:modified xsi:type="dcterms:W3CDTF">2024-08-09T06:46:00Z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